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DD6" w:rsidRDefault="00832DD6">
      <w:pPr>
        <w:spacing w:after="300"/>
      </w:pPr>
    </w:p>
    <w:p w:rsidR="00832DD6" w:rsidRDefault="000378CA">
      <w:pPr>
        <w:jc w:val="center"/>
      </w:pPr>
      <w:r>
        <w:rPr>
          <w:noProof/>
        </w:rPr>
        <w:drawing>
          <wp:inline distT="0" distB="0" distL="0" distR="0">
            <wp:extent cx="25527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va-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2552700" cy="762000"/>
                    </a:xfrm>
                    <a:prstGeom prst="rect">
                      <a:avLst/>
                    </a:prstGeom>
                  </pic:spPr>
                </pic:pic>
              </a:graphicData>
            </a:graphic>
          </wp:inline>
        </w:drawing>
      </w:r>
    </w:p>
    <w:p w:rsidR="00832DD6" w:rsidRDefault="005B6179">
      <w:pPr>
        <w:spacing w:before="80" w:after="120"/>
        <w:jc w:val="center"/>
      </w:pPr>
      <w:r>
        <w:rPr>
          <w:color w:val="0B6E6E"/>
          <w:sz w:val="40"/>
          <w:szCs w:val="40"/>
        </w:rPr>
        <w:t>Business Requirements Specification</w:t>
      </w:r>
    </w:p>
    <w:p w:rsidR="00832DD6" w:rsidRDefault="00832DD6">
      <w:pPr>
        <w:pBdr>
          <w:bottom w:val="single" w:sz="12" w:space="2" w:color="1B3A6B"/>
        </w:pBdr>
        <w:spacing w:after="200"/>
      </w:pPr>
    </w:p>
    <w:p w:rsidR="00832DD6" w:rsidRDefault="005B6179">
      <w:pPr>
        <w:spacing w:after="80"/>
        <w:jc w:val="center"/>
      </w:pPr>
      <w:r>
        <w:rPr>
          <w:b/>
          <w:bCs/>
          <w:color w:val="1E293B"/>
          <w:sz w:val="52"/>
          <w:szCs w:val="52"/>
        </w:rPr>
        <w:t xml:space="preserve">Payments, Wallet &amp; </w:t>
      </w:r>
      <w:proofErr w:type="spellStart"/>
      <w:r>
        <w:rPr>
          <w:b/>
          <w:bCs/>
          <w:color w:val="1E293B"/>
          <w:sz w:val="52"/>
          <w:szCs w:val="52"/>
        </w:rPr>
        <w:t>SoftPOS</w:t>
      </w:r>
      <w:proofErr w:type="spellEnd"/>
    </w:p>
    <w:p w:rsidR="00832DD6" w:rsidRDefault="005B6179">
      <w:pPr>
        <w:spacing w:after="480"/>
        <w:jc w:val="center"/>
      </w:pPr>
      <w:r>
        <w:rPr>
          <w:i/>
          <w:iCs/>
          <w:color w:val="94A3B8"/>
          <w:sz w:val="28"/>
          <w:szCs w:val="28"/>
        </w:rPr>
        <w:t>Unified Requirements — All Domains — All Phases</w:t>
      </w: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546"/>
      </w:tblGrid>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1B3A6B"/>
                <w:sz w:val="19"/>
                <w:szCs w:val="19"/>
              </w:rPr>
              <w:t>Document Title</w:t>
            </w:r>
          </w:p>
        </w:tc>
        <w:tc>
          <w:tcPr>
            <w:tcW w:w="75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SERVA BRS — Payments, Wallet &amp; </w:t>
            </w:r>
            <w:proofErr w:type="spellStart"/>
            <w:r>
              <w:rPr>
                <w:color w:val="1E293B"/>
                <w:sz w:val="19"/>
                <w:szCs w:val="19"/>
              </w:rPr>
              <w:t>SoftPOS</w:t>
            </w:r>
            <w:proofErr w:type="spellEnd"/>
            <w:r>
              <w:rPr>
                <w:color w:val="1E293B"/>
                <w:sz w:val="19"/>
                <w:szCs w:val="19"/>
              </w:rPr>
              <w:t xml:space="preserve"> (Unified)</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1B3A6B"/>
                <w:sz w:val="19"/>
                <w:szCs w:val="19"/>
              </w:rPr>
              <w:t>Version</w:t>
            </w:r>
          </w:p>
        </w:tc>
        <w:tc>
          <w:tcPr>
            <w:tcW w:w="75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1.1 (Unified — All Requirements)</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1B3A6B"/>
                <w:sz w:val="19"/>
                <w:szCs w:val="19"/>
              </w:rPr>
              <w:t>Date</w:t>
            </w:r>
          </w:p>
        </w:tc>
        <w:tc>
          <w:tcPr>
            <w:tcW w:w="75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D027CF">
            <w:r>
              <w:rPr>
                <w:color w:val="1E293B"/>
                <w:sz w:val="19"/>
                <w:szCs w:val="19"/>
              </w:rPr>
              <w:t>18</w:t>
            </w:r>
            <w:bookmarkStart w:id="0" w:name="_GoBack"/>
            <w:bookmarkEnd w:id="0"/>
            <w:r w:rsidR="005B6179">
              <w:rPr>
                <w:color w:val="1E293B"/>
                <w:sz w:val="19"/>
                <w:szCs w:val="19"/>
              </w:rPr>
              <w:t xml:space="preserve"> April 2026</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1B3A6B"/>
                <w:sz w:val="19"/>
                <w:szCs w:val="19"/>
              </w:rPr>
              <w:t>Status</w:t>
            </w:r>
          </w:p>
        </w:tc>
        <w:tc>
          <w:tcPr>
            <w:tcW w:w="75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For Review &amp; Approval</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1B3A6B"/>
                <w:sz w:val="19"/>
                <w:szCs w:val="19"/>
              </w:rPr>
              <w:t>Owner</w:t>
            </w:r>
          </w:p>
        </w:tc>
        <w:tc>
          <w:tcPr>
            <w:tcW w:w="75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SERVA Product</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1B3A6B"/>
                <w:sz w:val="19"/>
                <w:szCs w:val="19"/>
              </w:rPr>
              <w:t>Classification</w:t>
            </w:r>
          </w:p>
        </w:tc>
        <w:tc>
          <w:tcPr>
            <w:tcW w:w="75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Confidential</w:t>
            </w:r>
          </w:p>
        </w:tc>
      </w:tr>
      <w:tr w:rsidR="00832DD6">
        <w:tblPrEx>
          <w:tblCellMar>
            <w:top w:w="0" w:type="dxa"/>
            <w:bottom w:w="0" w:type="dxa"/>
          </w:tblCellMar>
        </w:tblPrEx>
        <w:tc>
          <w:tcPr>
            <w:tcW w:w="22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1B3A6B"/>
                <w:sz w:val="19"/>
                <w:szCs w:val="19"/>
              </w:rPr>
              <w:t>Audience</w:t>
            </w:r>
          </w:p>
        </w:tc>
        <w:tc>
          <w:tcPr>
            <w:tcW w:w="75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Executive / Board, Engineering, Finance, Legal &amp; Compliance, </w:t>
            </w:r>
            <w:proofErr w:type="spellStart"/>
            <w:r>
              <w:rPr>
                <w:color w:val="1E293B"/>
                <w:sz w:val="19"/>
                <w:szCs w:val="19"/>
              </w:rPr>
              <w:t>Tembo</w:t>
            </w:r>
            <w:proofErr w:type="spellEnd"/>
            <w:r>
              <w:rPr>
                <w:color w:val="1E293B"/>
                <w:sz w:val="19"/>
                <w:szCs w:val="19"/>
              </w:rPr>
              <w:t xml:space="preserve"> Group, Card Issuer, KYC Provider, Event </w:t>
            </w:r>
            <w:proofErr w:type="spellStart"/>
            <w:r>
              <w:rPr>
                <w:color w:val="1E293B"/>
                <w:sz w:val="19"/>
                <w:szCs w:val="19"/>
              </w:rPr>
              <w:t>Organisers</w:t>
            </w:r>
            <w:proofErr w:type="spellEnd"/>
            <w:r>
              <w:rPr>
                <w:color w:val="1E293B"/>
                <w:sz w:val="19"/>
                <w:szCs w:val="19"/>
              </w:rPr>
              <w:t>, Vendors</w:t>
            </w:r>
          </w:p>
        </w:tc>
      </w:tr>
    </w:tbl>
    <w:p w:rsidR="00832DD6" w:rsidRDefault="00832DD6">
      <w:pPr>
        <w:spacing w:after="200"/>
      </w:pPr>
    </w:p>
    <w:p w:rsidR="00832DD6" w:rsidRDefault="005B6179">
      <w:pPr>
        <w:spacing w:before="80" w:after="100"/>
      </w:pPr>
      <w:r>
        <w:rPr>
          <w:color w:val="1E293B"/>
        </w:rPr>
        <w:t xml:space="preserve">This document is the definitive, unified Business Requirements Specification for the SERVA Payments </w:t>
      </w:r>
      <w:proofErr w:type="spellStart"/>
      <w:r>
        <w:rPr>
          <w:color w:val="1E293B"/>
        </w:rPr>
        <w:t>programme</w:t>
      </w:r>
      <w:proofErr w:type="spellEnd"/>
      <w:r>
        <w:rPr>
          <w:color w:val="1E293B"/>
        </w:rPr>
        <w:t xml:space="preserve">. Requirements are </w:t>
      </w:r>
      <w:proofErr w:type="spellStart"/>
      <w:r>
        <w:rPr>
          <w:color w:val="1E293B"/>
        </w:rPr>
        <w:t>organised</w:t>
      </w:r>
      <w:proofErr w:type="spellEnd"/>
      <w:r>
        <w:rPr>
          <w:color w:val="1E293B"/>
        </w:rPr>
        <w:t xml:space="preserve"> by functional domain rather than delivery phase. No capability is excluded from scope. The phased delivery roadmap in </w:t>
      </w:r>
      <w:r>
        <w:rPr>
          <w:color w:val="1E293B"/>
        </w:rPr>
        <w:t>Section 17 addresses sequencing only and imposes no ceiling on what SERVA will build.</w:t>
      </w:r>
    </w:p>
    <w:p w:rsidR="00832DD6" w:rsidRDefault="00832DD6">
      <w:pPr>
        <w:spacing w:after="100"/>
      </w:pPr>
    </w:p>
    <w:p w:rsidR="00832DD6" w:rsidRDefault="00832DD6">
      <w:pPr>
        <w:pBdr>
          <w:bottom w:val="single" w:sz="4" w:space="2" w:color="D1D5DB"/>
        </w:pBdr>
        <w:spacing w:after="160"/>
      </w:pPr>
    </w:p>
    <w:p w:rsidR="00832DD6" w:rsidRDefault="005B6179">
      <w:pPr>
        <w:jc w:val="center"/>
      </w:pPr>
      <w:r>
        <w:rPr>
          <w:b/>
          <w:bCs/>
          <w:color w:val="B91C1C"/>
          <w:sz w:val="18"/>
          <w:szCs w:val="18"/>
        </w:rPr>
        <w:t>CONFIDENTIAL — FOR INTERNAL USE ONLY</w:t>
      </w:r>
    </w:p>
    <w:p w:rsidR="00832DD6" w:rsidRDefault="005B6179">
      <w:r>
        <w:br w:type="page"/>
      </w:r>
    </w:p>
    <w:p w:rsidR="00832DD6" w:rsidRDefault="005B6179">
      <w:pPr>
        <w:pStyle w:val="Heading1"/>
        <w:pBdr>
          <w:bottom w:val="single" w:sz="8" w:space="4" w:color="1B3A6B"/>
        </w:pBdr>
      </w:pPr>
      <w:r>
        <w:lastRenderedPageBreak/>
        <w:t>1. Executive Summary</w:t>
      </w:r>
    </w:p>
    <w:p w:rsidR="00832DD6" w:rsidRDefault="005B6179">
      <w:pPr>
        <w:spacing w:before="80" w:after="100"/>
      </w:pPr>
      <w:r>
        <w:rPr>
          <w:color w:val="1E293B"/>
        </w:rPr>
        <w:t xml:space="preserve">SERVA is building a full-stack payments platform for the live events industry — one that acquires, stores, issues, and accepts value entirely within a SERVA-controlled environment. The </w:t>
      </w:r>
      <w:proofErr w:type="spellStart"/>
      <w:r>
        <w:rPr>
          <w:color w:val="1E293B"/>
        </w:rPr>
        <w:t>programme</w:t>
      </w:r>
      <w:proofErr w:type="spellEnd"/>
      <w:r>
        <w:rPr>
          <w:color w:val="1E293B"/>
        </w:rPr>
        <w:t xml:space="preserve"> has three interdependent </w:t>
      </w:r>
      <w:proofErr w:type="spellStart"/>
      <w:r>
        <w:rPr>
          <w:color w:val="1E293B"/>
        </w:rPr>
        <w:t>workstreams</w:t>
      </w:r>
      <w:proofErr w:type="spellEnd"/>
      <w:r>
        <w:rPr>
          <w:color w:val="1E293B"/>
        </w:rPr>
        <w:t xml:space="preserve"> that together create a c</w:t>
      </w:r>
      <w:r>
        <w:rPr>
          <w:color w:val="1E293B"/>
        </w:rPr>
        <w:t>losed-loop and open-loop financial ecosystem around every event SERVA powers.</w:t>
      </w:r>
    </w:p>
    <w:p w:rsidR="00832DD6" w:rsidRDefault="00832DD6">
      <w:pPr>
        <w:spacing w:after="100"/>
      </w:pPr>
    </w:p>
    <w:p w:rsidR="00832DD6" w:rsidRDefault="005B6179">
      <w:pPr>
        <w:pStyle w:val="Heading3"/>
      </w:pPr>
      <w:r>
        <w:t>Acquiring &amp; Checkout</w:t>
      </w:r>
    </w:p>
    <w:p w:rsidR="00832DD6" w:rsidRDefault="005B6179">
      <w:pPr>
        <w:spacing w:before="80" w:after="100"/>
      </w:pPr>
      <w:proofErr w:type="spellStart"/>
      <w:r>
        <w:rPr>
          <w:color w:val="1E293B"/>
        </w:rPr>
        <w:t>Tembo</w:t>
      </w:r>
      <w:proofErr w:type="spellEnd"/>
      <w:r>
        <w:rPr>
          <w:color w:val="1E293B"/>
        </w:rPr>
        <w:t xml:space="preserve"> Group replaces </w:t>
      </w:r>
      <w:proofErr w:type="spellStart"/>
      <w:r>
        <w:rPr>
          <w:color w:val="1E293B"/>
        </w:rPr>
        <w:t>Yoco</w:t>
      </w:r>
      <w:proofErr w:type="spellEnd"/>
      <w:r>
        <w:rPr>
          <w:color w:val="1E293B"/>
        </w:rPr>
        <w:t xml:space="preserve"> as the primary acquirer, providing a single licensed integration point for card, EFT, instant EFT, and digital wallet payments. Apple Pay and Google Pay are first-class checkout options on all platforms. The integration is built f</w:t>
      </w:r>
      <w:r>
        <w:rPr>
          <w:color w:val="1E293B"/>
        </w:rPr>
        <w:t>or extensibility: adding new payment methods requires configuration, not re-engineering.</w:t>
      </w:r>
    </w:p>
    <w:p w:rsidR="00832DD6" w:rsidRDefault="005B6179">
      <w:pPr>
        <w:pStyle w:val="Heading3"/>
      </w:pPr>
      <w:r>
        <w:t>Serva Wallet &amp; Virtual Card</w:t>
      </w:r>
    </w:p>
    <w:p w:rsidR="00832DD6" w:rsidRDefault="005B6179">
      <w:pPr>
        <w:spacing w:before="80" w:after="100"/>
      </w:pPr>
      <w:r>
        <w:rPr>
          <w:color w:val="1E293B"/>
        </w:rPr>
        <w:t>Every verified SERVA customer has access to a ZAR-denominated stored-value wallet, top-</w:t>
      </w:r>
      <w:proofErr w:type="spellStart"/>
      <w:r>
        <w:rPr>
          <w:color w:val="1E293B"/>
        </w:rPr>
        <w:t>uppable</w:t>
      </w:r>
      <w:proofErr w:type="spellEnd"/>
      <w:r>
        <w:rPr>
          <w:color w:val="1E293B"/>
        </w:rPr>
        <w:t xml:space="preserve"> via card or EFT, spendable inside SERVA and </w:t>
      </w:r>
      <w:r>
        <w:rPr>
          <w:color w:val="1E293B"/>
        </w:rPr>
        <w:t xml:space="preserve">— after full FICA verification — outside SERVA via a </w:t>
      </w:r>
      <w:proofErr w:type="spellStart"/>
      <w:r>
        <w:rPr>
          <w:color w:val="1E293B"/>
        </w:rPr>
        <w:t>Mastercard</w:t>
      </w:r>
      <w:proofErr w:type="spellEnd"/>
      <w:r>
        <w:rPr>
          <w:color w:val="1E293B"/>
        </w:rPr>
        <w:t xml:space="preserve"> or Visa virtual card. Future enhancement includes a physical card and peer-to-peer transfers between customers. SERVA earns interchange on all card-scheme-routed spend.</w:t>
      </w:r>
    </w:p>
    <w:p w:rsidR="00832DD6" w:rsidRDefault="005B6179">
      <w:pPr>
        <w:pStyle w:val="Heading3"/>
      </w:pPr>
      <w:proofErr w:type="spellStart"/>
      <w:r>
        <w:t>SoftPOS</w:t>
      </w:r>
      <w:proofErr w:type="spellEnd"/>
      <w:r>
        <w:t xml:space="preserve"> — Vendor Card A</w:t>
      </w:r>
      <w:r>
        <w:t>cceptance</w:t>
      </w:r>
    </w:p>
    <w:p w:rsidR="00832DD6" w:rsidRDefault="005B6179">
      <w:pPr>
        <w:spacing w:before="80" w:after="100"/>
      </w:pPr>
      <w:r>
        <w:rPr>
          <w:color w:val="1E293B"/>
        </w:rPr>
        <w:t xml:space="preserve">Vendors at SERVA events accept contactless card payments on a standard Android device, with no dedicated hardware required. SERVA controls onboarding, acquiring, and settlement end-to-end. Future enhancement extends acceptance to iOS devices and </w:t>
      </w:r>
      <w:r>
        <w:rPr>
          <w:color w:val="1E293B"/>
        </w:rPr>
        <w:t xml:space="preserve">non-card payment methods. SERVA wallet holders who tap their virtual card at a SERVA </w:t>
      </w:r>
      <w:proofErr w:type="spellStart"/>
      <w:r>
        <w:rPr>
          <w:color w:val="1E293B"/>
        </w:rPr>
        <w:t>SoftPOS</w:t>
      </w:r>
      <w:proofErr w:type="spellEnd"/>
      <w:r>
        <w:rPr>
          <w:color w:val="1E293B"/>
        </w:rPr>
        <w:t xml:space="preserve"> terminal receive enriched in-app records and SERVA-branded receipts, closing the data loop between in-app and in-venue spend.</w:t>
      </w:r>
    </w:p>
    <w:p w:rsidR="00832DD6" w:rsidRDefault="005B6179">
      <w:pPr>
        <w:pStyle w:val="Heading3"/>
      </w:pPr>
      <w:r>
        <w:t>Strategic Outcomes</w:t>
      </w:r>
    </w:p>
    <w:p w:rsidR="00832DD6" w:rsidRDefault="005B6179">
      <w:pPr>
        <w:pStyle w:val="ListParagraph"/>
        <w:numPr>
          <w:ilvl w:val="0"/>
          <w:numId w:val="2"/>
        </w:numPr>
        <w:spacing w:before="40" w:after="60"/>
      </w:pPr>
      <w:r>
        <w:rPr>
          <w:color w:val="1E293B"/>
        </w:rPr>
        <w:t>Single payments pa</w:t>
      </w:r>
      <w:r>
        <w:rPr>
          <w:color w:val="1E293B"/>
        </w:rPr>
        <w:t>rtner (</w:t>
      </w:r>
      <w:proofErr w:type="spellStart"/>
      <w:r>
        <w:rPr>
          <w:color w:val="1E293B"/>
        </w:rPr>
        <w:t>Tembo</w:t>
      </w:r>
      <w:proofErr w:type="spellEnd"/>
      <w:r>
        <w:rPr>
          <w:color w:val="1E293B"/>
        </w:rPr>
        <w:t xml:space="preserve">) covering acquiring, wallet rails, and </w:t>
      </w:r>
      <w:proofErr w:type="spellStart"/>
      <w:r>
        <w:rPr>
          <w:color w:val="1E293B"/>
        </w:rPr>
        <w:t>SoftPOS</w:t>
      </w:r>
      <w:proofErr w:type="spellEnd"/>
      <w:r>
        <w:rPr>
          <w:color w:val="1E293B"/>
        </w:rPr>
        <w:t xml:space="preserve"> acquiring.</w:t>
      </w:r>
    </w:p>
    <w:p w:rsidR="00832DD6" w:rsidRDefault="005B6179">
      <w:pPr>
        <w:pStyle w:val="ListParagraph"/>
        <w:numPr>
          <w:ilvl w:val="0"/>
          <w:numId w:val="2"/>
        </w:numPr>
        <w:spacing w:before="40" w:after="60"/>
      </w:pPr>
      <w:r>
        <w:rPr>
          <w:color w:val="1E293B"/>
        </w:rPr>
        <w:t>Revenue diversification: interchange, acquiring margin, and wallet float in addition to platform fees.</w:t>
      </w:r>
    </w:p>
    <w:p w:rsidR="00832DD6" w:rsidRDefault="005B6179">
      <w:pPr>
        <w:pStyle w:val="ListParagraph"/>
        <w:numPr>
          <w:ilvl w:val="0"/>
          <w:numId w:val="2"/>
        </w:numPr>
        <w:spacing w:before="40" w:after="60"/>
      </w:pPr>
      <w:r>
        <w:rPr>
          <w:color w:val="1E293B"/>
        </w:rPr>
        <w:t xml:space="preserve">Data and loyalty moat: every wallet and </w:t>
      </w:r>
      <w:proofErr w:type="spellStart"/>
      <w:r>
        <w:rPr>
          <w:color w:val="1E293B"/>
        </w:rPr>
        <w:t>SoftPOS</w:t>
      </w:r>
      <w:proofErr w:type="spellEnd"/>
      <w:r>
        <w:rPr>
          <w:color w:val="1E293B"/>
        </w:rPr>
        <w:t xml:space="preserve"> transaction feeds </w:t>
      </w:r>
      <w:proofErr w:type="gramStart"/>
      <w:r>
        <w:rPr>
          <w:color w:val="1E293B"/>
        </w:rPr>
        <w:t>SERVA's understa</w:t>
      </w:r>
      <w:r>
        <w:rPr>
          <w:color w:val="1E293B"/>
        </w:rPr>
        <w:t>nding</w:t>
      </w:r>
      <w:proofErr w:type="gramEnd"/>
      <w:r>
        <w:rPr>
          <w:color w:val="1E293B"/>
        </w:rPr>
        <w:t xml:space="preserve"> of customer spend at events.</w:t>
      </w:r>
    </w:p>
    <w:p w:rsidR="00832DD6" w:rsidRDefault="005B6179">
      <w:pPr>
        <w:pStyle w:val="ListParagraph"/>
        <w:numPr>
          <w:ilvl w:val="0"/>
          <w:numId w:val="2"/>
        </w:numPr>
        <w:spacing w:before="40" w:after="60"/>
      </w:pPr>
      <w:r>
        <w:rPr>
          <w:color w:val="1E293B"/>
        </w:rPr>
        <w:t xml:space="preserve">Hardware-free vendor onboarding: no </w:t>
      </w:r>
      <w:proofErr w:type="spellStart"/>
      <w:r>
        <w:rPr>
          <w:color w:val="1E293B"/>
        </w:rPr>
        <w:t>Yoco</w:t>
      </w:r>
      <w:proofErr w:type="spellEnd"/>
      <w:r>
        <w:rPr>
          <w:color w:val="1E293B"/>
        </w:rPr>
        <w:t xml:space="preserve"> device logistics, no third-party settlement black box.</w:t>
      </w:r>
    </w:p>
    <w:p w:rsidR="00832DD6" w:rsidRDefault="005B6179">
      <w:pPr>
        <w:pStyle w:val="ListParagraph"/>
        <w:numPr>
          <w:ilvl w:val="0"/>
          <w:numId w:val="2"/>
        </w:numPr>
        <w:spacing w:before="40" w:after="60"/>
      </w:pPr>
      <w:r>
        <w:rPr>
          <w:color w:val="1E293B"/>
        </w:rPr>
        <w:t xml:space="preserve">Full regulatory compliance: FICA/KYC, PCI DSS, PCI </w:t>
      </w:r>
      <w:proofErr w:type="spellStart"/>
      <w:r>
        <w:rPr>
          <w:color w:val="1E293B"/>
        </w:rPr>
        <w:t>MPoC</w:t>
      </w:r>
      <w:proofErr w:type="spellEnd"/>
      <w:r>
        <w:rPr>
          <w:color w:val="1E293B"/>
        </w:rPr>
        <w:t>, POPIA, NCA, and card scheme rules.</w:t>
      </w:r>
    </w:p>
    <w:p w:rsidR="00832DD6" w:rsidRDefault="005B6179">
      <w:r>
        <w:br w:type="page"/>
      </w:r>
    </w:p>
    <w:p w:rsidR="00832DD6" w:rsidRDefault="005B6179">
      <w:pPr>
        <w:pStyle w:val="Heading1"/>
        <w:pBdr>
          <w:bottom w:val="single" w:sz="8" w:space="4" w:color="1B3A6B"/>
        </w:pBdr>
      </w:pPr>
      <w:r>
        <w:lastRenderedPageBreak/>
        <w:t>2. Background &amp; Context</w:t>
      </w:r>
    </w:p>
    <w:p w:rsidR="00832DD6" w:rsidRDefault="005B6179">
      <w:pPr>
        <w:pStyle w:val="Heading2"/>
      </w:pPr>
      <w:r>
        <w:t>2.1 Cur</w:t>
      </w:r>
      <w:r>
        <w:t>rent State</w:t>
      </w:r>
    </w:p>
    <w:p w:rsidR="00832DD6" w:rsidRDefault="005B6179">
      <w:pPr>
        <w:spacing w:before="80" w:after="100"/>
      </w:pPr>
      <w:r>
        <w:rPr>
          <w:color w:val="1E293B"/>
        </w:rPr>
        <w:t xml:space="preserve">SERVA is a mobile food-ordering application for live events and venues (iOS, Android, web). Customers browse events, select a vendor, </w:t>
      </w:r>
      <w:proofErr w:type="gramStart"/>
      <w:r>
        <w:rPr>
          <w:color w:val="1E293B"/>
        </w:rPr>
        <w:t>order</w:t>
      </w:r>
      <w:proofErr w:type="gramEnd"/>
      <w:r>
        <w:rPr>
          <w:color w:val="1E293B"/>
        </w:rPr>
        <w:t xml:space="preserve"> from a digital menu, pay, and track fulfilment in real time without queuing. All payments today run throu</w:t>
      </w:r>
      <w:r>
        <w:rPr>
          <w:color w:val="1E293B"/>
        </w:rPr>
        <w:t xml:space="preserve">gh </w:t>
      </w:r>
      <w:proofErr w:type="spellStart"/>
      <w:r>
        <w:rPr>
          <w:color w:val="1E293B"/>
        </w:rPr>
        <w:t>Yoco</w:t>
      </w:r>
      <w:proofErr w:type="spellEnd"/>
      <w:r>
        <w:rPr>
          <w:color w:val="1E293B"/>
        </w:rPr>
        <w:t xml:space="preserve"> via a </w:t>
      </w:r>
      <w:proofErr w:type="spellStart"/>
      <w:r>
        <w:rPr>
          <w:color w:val="1E293B"/>
        </w:rPr>
        <w:t>Supabase</w:t>
      </w:r>
      <w:proofErr w:type="spellEnd"/>
      <w:r>
        <w:rPr>
          <w:color w:val="1E293B"/>
        </w:rPr>
        <w:t xml:space="preserve"> edge function; checkout is a </w:t>
      </w:r>
      <w:proofErr w:type="spellStart"/>
      <w:r>
        <w:rPr>
          <w:color w:val="1E293B"/>
        </w:rPr>
        <w:t>WebView</w:t>
      </w:r>
      <w:proofErr w:type="spellEnd"/>
      <w:r>
        <w:rPr>
          <w:color w:val="1E293B"/>
        </w:rPr>
        <w:t xml:space="preserve"> on native and a redirect on web. No wallet, no stored value, no vendor-side card acceptance through SERVA.</w:t>
      </w:r>
    </w:p>
    <w:p w:rsidR="00832DD6" w:rsidRDefault="005B6179">
      <w:pPr>
        <w:pStyle w:val="Heading2"/>
      </w:pPr>
      <w:r>
        <w:t>2.2 Drivers for Change</w:t>
      </w:r>
    </w:p>
    <w:p w:rsidR="00832DD6" w:rsidRDefault="005B6179">
      <w:pPr>
        <w:pStyle w:val="ListParagraph"/>
        <w:numPr>
          <w:ilvl w:val="0"/>
          <w:numId w:val="2"/>
        </w:numPr>
        <w:spacing w:before="40" w:after="60"/>
      </w:pPr>
      <w:r>
        <w:rPr>
          <w:color w:val="1E293B"/>
        </w:rPr>
        <w:t xml:space="preserve">Single-processor concentration risk: a </w:t>
      </w:r>
      <w:proofErr w:type="spellStart"/>
      <w:r>
        <w:rPr>
          <w:color w:val="1E293B"/>
        </w:rPr>
        <w:t>Yoco</w:t>
      </w:r>
      <w:proofErr w:type="spellEnd"/>
      <w:r>
        <w:rPr>
          <w:color w:val="1E293B"/>
        </w:rPr>
        <w:t xml:space="preserve"> outage or pricing chan</w:t>
      </w:r>
      <w:r>
        <w:rPr>
          <w:color w:val="1E293B"/>
        </w:rPr>
        <w:t>ge impacts all SERVA revenue.</w:t>
      </w:r>
    </w:p>
    <w:p w:rsidR="00832DD6" w:rsidRDefault="005B6179">
      <w:pPr>
        <w:pStyle w:val="ListParagraph"/>
        <w:numPr>
          <w:ilvl w:val="0"/>
          <w:numId w:val="2"/>
        </w:numPr>
        <w:spacing w:before="40" w:after="60"/>
      </w:pPr>
      <w:r>
        <w:rPr>
          <w:color w:val="1E293B"/>
        </w:rPr>
        <w:t>Limited payment method coverage: EFT, instant EFT, and digital wallets are not available today.</w:t>
      </w:r>
    </w:p>
    <w:p w:rsidR="00832DD6" w:rsidRDefault="005B6179">
      <w:pPr>
        <w:pStyle w:val="ListParagraph"/>
        <w:numPr>
          <w:ilvl w:val="0"/>
          <w:numId w:val="2"/>
        </w:numPr>
        <w:spacing w:before="40" w:after="60"/>
      </w:pPr>
      <w:r>
        <w:rPr>
          <w:color w:val="1E293B"/>
        </w:rPr>
        <w:t xml:space="preserve">No payments revenue: SERVA pays </w:t>
      </w:r>
      <w:proofErr w:type="spellStart"/>
      <w:r>
        <w:rPr>
          <w:color w:val="1E293B"/>
        </w:rPr>
        <w:t>Yoco</w:t>
      </w:r>
      <w:proofErr w:type="spellEnd"/>
      <w:r>
        <w:rPr>
          <w:color w:val="1E293B"/>
        </w:rPr>
        <w:t xml:space="preserve"> but earns no interchange or acquiring margin.</w:t>
      </w:r>
    </w:p>
    <w:p w:rsidR="00832DD6" w:rsidRDefault="005B6179">
      <w:pPr>
        <w:pStyle w:val="ListParagraph"/>
        <w:numPr>
          <w:ilvl w:val="0"/>
          <w:numId w:val="2"/>
        </w:numPr>
        <w:spacing w:before="40" w:after="60"/>
      </w:pPr>
      <w:r>
        <w:rPr>
          <w:color w:val="1E293B"/>
        </w:rPr>
        <w:t>Vendor hardware dependency: every new event req</w:t>
      </w:r>
      <w:r>
        <w:rPr>
          <w:color w:val="1E293B"/>
        </w:rPr>
        <w:t xml:space="preserve">uires </w:t>
      </w:r>
      <w:proofErr w:type="spellStart"/>
      <w:r>
        <w:rPr>
          <w:color w:val="1E293B"/>
        </w:rPr>
        <w:t>Yoco</w:t>
      </w:r>
      <w:proofErr w:type="spellEnd"/>
      <w:r>
        <w:rPr>
          <w:color w:val="1E293B"/>
        </w:rPr>
        <w:t xml:space="preserve"> device logistics; SERVA has no visibility of vendor card volume.</w:t>
      </w:r>
    </w:p>
    <w:p w:rsidR="00832DD6" w:rsidRDefault="005B6179">
      <w:pPr>
        <w:pStyle w:val="ListParagraph"/>
        <w:numPr>
          <w:ilvl w:val="0"/>
          <w:numId w:val="2"/>
        </w:numPr>
        <w:spacing w:before="40" w:after="60"/>
      </w:pPr>
      <w:r>
        <w:rPr>
          <w:color w:val="1E293B"/>
        </w:rPr>
        <w:t>Loyalty and data gap: off-app card transactions are invisible to SERVA, creating blind spots in analytics and loyalty design.</w:t>
      </w:r>
    </w:p>
    <w:p w:rsidR="00832DD6" w:rsidRDefault="005B6179">
      <w:pPr>
        <w:pStyle w:val="ListParagraph"/>
        <w:numPr>
          <w:ilvl w:val="0"/>
          <w:numId w:val="2"/>
        </w:numPr>
        <w:spacing w:before="40" w:after="60"/>
      </w:pPr>
      <w:r>
        <w:rPr>
          <w:color w:val="1E293B"/>
        </w:rPr>
        <w:t>Competitive differentiation: a SERVA-branded wallet with a virtual card creates meaningful switching cost.</w:t>
      </w:r>
    </w:p>
    <w:p w:rsidR="00832DD6" w:rsidRDefault="005B6179">
      <w:pPr>
        <w:pStyle w:val="Heading2"/>
      </w:pPr>
      <w:r>
        <w:t xml:space="preserve">2.3 Scope — </w:t>
      </w:r>
      <w:proofErr w:type="gramStart"/>
      <w:r>
        <w:t>Everything</w:t>
      </w:r>
      <w:proofErr w:type="gramEnd"/>
      <w:r>
        <w:t xml:space="preserve"> is In Scope</w:t>
      </w:r>
    </w:p>
    <w:p w:rsidR="00832DD6" w:rsidRDefault="005B6179">
      <w:pPr>
        <w:spacing w:before="80" w:after="100"/>
      </w:pPr>
      <w:r>
        <w:rPr>
          <w:color w:val="1E293B"/>
        </w:rPr>
        <w:t>This BRS places no capability in an "out of scope"</w:t>
      </w:r>
      <w:r>
        <w:rPr>
          <w:color w:val="1E293B"/>
        </w:rPr>
        <w:t xml:space="preserve"> category. Where a capability is not targeted for the first delivery window, it appears in the requirements register with a delivery priority designation (P0 — launch; P1 — release 1; P2 — release 2; P3 — future). The phased roadmap in Section 17 addresses</w:t>
      </w:r>
      <w:r>
        <w:rPr>
          <w:color w:val="1E293B"/>
        </w:rPr>
        <w:t xml:space="preserve"> sequencing only.</w:t>
      </w:r>
    </w:p>
    <w:p w:rsidR="00832DD6" w:rsidRDefault="005B6179">
      <w:r>
        <w:br w:type="page"/>
      </w:r>
    </w:p>
    <w:p w:rsidR="00832DD6" w:rsidRDefault="005B6179">
      <w:pPr>
        <w:pStyle w:val="Heading1"/>
        <w:pBdr>
          <w:bottom w:val="single" w:sz="8" w:space="4" w:color="1B3A6B"/>
        </w:pBdr>
      </w:pPr>
      <w:r>
        <w:lastRenderedPageBreak/>
        <w:t>3. Objectives &amp; Success Metrics</w:t>
      </w:r>
    </w:p>
    <w:p w:rsidR="00832DD6" w:rsidRDefault="005B6179">
      <w:pPr>
        <w:pStyle w:val="Heading2"/>
      </w:pPr>
      <w:r>
        <w:t>3.1 Strategic Objectives</w:t>
      </w:r>
    </w:p>
    <w:p w:rsidR="00832DD6" w:rsidRDefault="005B6179">
      <w:pPr>
        <w:pStyle w:val="ListParagraph"/>
        <w:numPr>
          <w:ilvl w:val="0"/>
          <w:numId w:val="2"/>
        </w:numPr>
        <w:spacing w:before="40" w:after="60"/>
      </w:pPr>
      <w:r>
        <w:rPr>
          <w:color w:val="1E293B"/>
        </w:rPr>
        <w:t xml:space="preserve">Replace </w:t>
      </w:r>
      <w:proofErr w:type="spellStart"/>
      <w:r>
        <w:rPr>
          <w:color w:val="1E293B"/>
        </w:rPr>
        <w:t>Yoco</w:t>
      </w:r>
      <w:proofErr w:type="spellEnd"/>
      <w:r>
        <w:rPr>
          <w:color w:val="1E293B"/>
        </w:rPr>
        <w:t xml:space="preserve"> with </w:t>
      </w:r>
      <w:proofErr w:type="spellStart"/>
      <w:r>
        <w:rPr>
          <w:color w:val="1E293B"/>
        </w:rPr>
        <w:t>Tembo</w:t>
      </w:r>
      <w:proofErr w:type="spellEnd"/>
      <w:r>
        <w:rPr>
          <w:color w:val="1E293B"/>
        </w:rPr>
        <w:t xml:space="preserve"> Group and enable all </w:t>
      </w:r>
      <w:proofErr w:type="spellStart"/>
      <w:r>
        <w:rPr>
          <w:color w:val="1E293B"/>
        </w:rPr>
        <w:t>Tembo</w:t>
      </w:r>
      <w:proofErr w:type="spellEnd"/>
      <w:r>
        <w:rPr>
          <w:color w:val="1E293B"/>
        </w:rPr>
        <w:t>-supported payment methods from a single integration.</w:t>
      </w:r>
    </w:p>
    <w:p w:rsidR="00832DD6" w:rsidRDefault="005B6179">
      <w:pPr>
        <w:pStyle w:val="ListParagraph"/>
        <w:numPr>
          <w:ilvl w:val="0"/>
          <w:numId w:val="2"/>
        </w:numPr>
        <w:spacing w:before="40" w:after="60"/>
      </w:pPr>
      <w:r>
        <w:rPr>
          <w:color w:val="1E293B"/>
        </w:rPr>
        <w:t xml:space="preserve">Launch a SERVA-branded stored-value wallet and </w:t>
      </w:r>
      <w:proofErr w:type="spellStart"/>
      <w:r>
        <w:rPr>
          <w:color w:val="1E293B"/>
        </w:rPr>
        <w:t>Mastercard</w:t>
      </w:r>
      <w:proofErr w:type="spellEnd"/>
      <w:r>
        <w:rPr>
          <w:color w:val="1E293B"/>
        </w:rPr>
        <w:t>/Visa virtual card</w:t>
      </w:r>
      <w:r>
        <w:rPr>
          <w:color w:val="1E293B"/>
        </w:rPr>
        <w:t>, generating interchange and float income.</w:t>
      </w:r>
    </w:p>
    <w:p w:rsidR="00832DD6" w:rsidRDefault="005B6179">
      <w:pPr>
        <w:pStyle w:val="ListParagraph"/>
        <w:numPr>
          <w:ilvl w:val="0"/>
          <w:numId w:val="2"/>
        </w:numPr>
        <w:spacing w:before="40" w:after="60"/>
      </w:pPr>
      <w:r>
        <w:rPr>
          <w:color w:val="1E293B"/>
        </w:rPr>
        <w:t>Give vendors a zero-hardware card acceptance option with SERVA-controlled settlement.</w:t>
      </w:r>
    </w:p>
    <w:p w:rsidR="00832DD6" w:rsidRDefault="005B6179">
      <w:pPr>
        <w:pStyle w:val="ListParagraph"/>
        <w:numPr>
          <w:ilvl w:val="0"/>
          <w:numId w:val="2"/>
        </w:numPr>
        <w:spacing w:before="40" w:after="60"/>
      </w:pPr>
      <w:r>
        <w:rPr>
          <w:color w:val="1E293B"/>
        </w:rPr>
        <w:t>Improve unit economics through interchange, acquiring margin, and wallet float income alongside platform fees.</w:t>
      </w:r>
    </w:p>
    <w:p w:rsidR="00832DD6" w:rsidRDefault="005B6179">
      <w:pPr>
        <w:pStyle w:val="ListParagraph"/>
        <w:numPr>
          <w:ilvl w:val="0"/>
          <w:numId w:val="2"/>
        </w:numPr>
        <w:spacing w:before="40" w:after="60"/>
      </w:pPr>
      <w:r>
        <w:rPr>
          <w:color w:val="1E293B"/>
        </w:rPr>
        <w:t>Strengthen custo</w:t>
      </w:r>
      <w:r>
        <w:rPr>
          <w:color w:val="1E293B"/>
        </w:rPr>
        <w:t>mer retention through wallet lock-in, virtual card utility, and enriched event spend data.</w:t>
      </w:r>
    </w:p>
    <w:p w:rsidR="00832DD6" w:rsidRDefault="00832DD6">
      <w:pPr>
        <w:spacing w:after="100"/>
      </w:pPr>
    </w:p>
    <w:p w:rsidR="00832DD6" w:rsidRDefault="005B6179">
      <w:pPr>
        <w:pStyle w:val="Heading2"/>
      </w:pPr>
      <w:r>
        <w:t>3.2 Success Metrics</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3426"/>
        <w:gridCol w:w="4300"/>
      </w:tblGrid>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Phase</w:t>
            </w:r>
          </w:p>
        </w:tc>
        <w:tc>
          <w:tcPr>
            <w:tcW w:w="34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Metric</w:t>
            </w:r>
          </w:p>
        </w:tc>
        <w:tc>
          <w:tcPr>
            <w:tcW w:w="43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Target (12 months post-launch)</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Checkout</w:t>
            </w:r>
          </w:p>
        </w:tc>
        <w:tc>
          <w:tcPr>
            <w:tcW w:w="3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Checkout success rate</w:t>
            </w:r>
          </w:p>
        </w:tc>
        <w:tc>
          <w:tcPr>
            <w:tcW w:w="4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Equal to or above current </w:t>
            </w:r>
            <w:proofErr w:type="spellStart"/>
            <w:r>
              <w:rPr>
                <w:color w:val="1E293B"/>
                <w:sz w:val="19"/>
                <w:szCs w:val="19"/>
              </w:rPr>
              <w:t>Yoco</w:t>
            </w:r>
            <w:proofErr w:type="spellEnd"/>
            <w:r>
              <w:rPr>
                <w:color w:val="1E293B"/>
                <w:sz w:val="19"/>
                <w:szCs w:val="19"/>
              </w:rPr>
              <w:t xml:space="preserve"> baseline</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Checkout</w:t>
            </w:r>
          </w:p>
        </w:tc>
        <w:tc>
          <w:tcPr>
            <w:tcW w:w="3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Average processor fee per transaction</w:t>
            </w:r>
          </w:p>
        </w:tc>
        <w:tc>
          <w:tcPr>
            <w:tcW w:w="4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Lower than current </w:t>
            </w:r>
            <w:proofErr w:type="spellStart"/>
            <w:r>
              <w:rPr>
                <w:color w:val="1E293B"/>
                <w:sz w:val="19"/>
                <w:szCs w:val="19"/>
              </w:rPr>
              <w:t>Yoco</w:t>
            </w:r>
            <w:proofErr w:type="spellEnd"/>
            <w:r>
              <w:rPr>
                <w:color w:val="1E293B"/>
                <w:sz w:val="19"/>
                <w:szCs w:val="19"/>
              </w:rPr>
              <w:t xml:space="preserve"> effective blended rate</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Checkout</w:t>
            </w:r>
          </w:p>
        </w:tc>
        <w:tc>
          <w:tcPr>
            <w:tcW w:w="3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Payment methods at launch</w:t>
            </w:r>
          </w:p>
        </w:tc>
        <w:tc>
          <w:tcPr>
            <w:tcW w:w="4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Card + Apple Pay + Google Pay + at least one EFT variant</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Checkout</w:t>
            </w:r>
          </w:p>
        </w:tc>
        <w:tc>
          <w:tcPr>
            <w:tcW w:w="3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Apple Pay / Google Pay share</w:t>
            </w:r>
          </w:p>
        </w:tc>
        <w:tc>
          <w:tcPr>
            <w:tcW w:w="4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At least 20% of successful checkouts within 3 months</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Wallet</w:t>
            </w:r>
          </w:p>
        </w:tc>
        <w:tc>
          <w:tcPr>
            <w:tcW w:w="3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Customers with a funded wallet</w:t>
            </w:r>
          </w:p>
        </w:tc>
        <w:tc>
          <w:tcPr>
            <w:tcW w:w="4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At least 25% of monthly active users</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w:t>
            </w:r>
          </w:p>
        </w:tc>
        <w:tc>
          <w:tcPr>
            <w:tcW w:w="3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Share of in-app orders paid by wallet</w:t>
            </w:r>
          </w:p>
        </w:tc>
        <w:tc>
          <w:tcPr>
            <w:tcW w:w="4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At least 40% of orders from wallet holders</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Virtual Card</w:t>
            </w:r>
          </w:p>
        </w:tc>
        <w:tc>
          <w:tcPr>
            <w:tcW w:w="3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Off-platform virtual-card spend</w:t>
            </w:r>
          </w:p>
        </w:tc>
        <w:tc>
          <w:tcPr>
            <w:tcW w:w="4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Measurable monthly volume with month-on-month growth</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SoftPOS</w:t>
            </w:r>
            <w:proofErr w:type="spellEnd"/>
          </w:p>
        </w:tc>
        <w:tc>
          <w:tcPr>
            <w:tcW w:w="3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Vendors enabled on </w:t>
            </w:r>
            <w:proofErr w:type="spellStart"/>
            <w:r>
              <w:rPr>
                <w:color w:val="1E293B"/>
                <w:sz w:val="19"/>
                <w:szCs w:val="19"/>
              </w:rPr>
              <w:t>SoftPOS</w:t>
            </w:r>
            <w:proofErr w:type="spellEnd"/>
          </w:p>
        </w:tc>
        <w:tc>
          <w:tcPr>
            <w:tcW w:w="4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Majority of active event vendors</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SoftPOS</w:t>
            </w:r>
            <w:proofErr w:type="spellEnd"/>
          </w:p>
        </w:tc>
        <w:tc>
          <w:tcPr>
            <w:tcW w:w="3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In-venue card volume captured</w:t>
            </w:r>
          </w:p>
        </w:tc>
        <w:tc>
          <w:tcPr>
            <w:tcW w:w="43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Meaningful share of total vendor card volume at enabled events</w:t>
            </w:r>
          </w:p>
        </w:tc>
      </w:tr>
      <w:tr w:rsidR="00832DD6">
        <w:tblPrEx>
          <w:tblCellMar>
            <w:top w:w="0" w:type="dxa"/>
            <w:bottom w:w="0" w:type="dxa"/>
          </w:tblCellMar>
        </w:tblPrEx>
        <w:tc>
          <w:tcPr>
            <w:tcW w:w="1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Commercial</w:t>
            </w:r>
          </w:p>
        </w:tc>
        <w:tc>
          <w:tcPr>
            <w:tcW w:w="3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Net interchange income</w:t>
            </w:r>
          </w:p>
        </w:tc>
        <w:tc>
          <w:tcPr>
            <w:tcW w:w="43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Positive and growing from month 3 of wallet launch</w:t>
            </w:r>
          </w:p>
        </w:tc>
      </w:tr>
    </w:tbl>
    <w:p w:rsidR="00832DD6" w:rsidRDefault="005B6179">
      <w:r>
        <w:br w:type="page"/>
      </w:r>
    </w:p>
    <w:p w:rsidR="00832DD6" w:rsidRDefault="005B6179">
      <w:pPr>
        <w:pStyle w:val="Heading1"/>
        <w:pBdr>
          <w:bottom w:val="single" w:sz="8" w:space="4" w:color="1B3A6B"/>
        </w:pBdr>
      </w:pPr>
      <w:r>
        <w:lastRenderedPageBreak/>
        <w:t>4. Stakeholders &amp; Governance</w:t>
      </w:r>
    </w:p>
    <w:p w:rsidR="00832DD6" w:rsidRDefault="005B6179">
      <w:pPr>
        <w:pStyle w:val="Heading2"/>
      </w:pPr>
      <w:r>
        <w:t>4.1 Stakeholder Register</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26"/>
      </w:tblGrid>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Stakeholder</w:t>
            </w:r>
          </w:p>
        </w:tc>
        <w:tc>
          <w:tcPr>
            <w:tcW w:w="70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Interest / Concern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 Board</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Investment case, commercial model, risk posture, regulatory exposure, capital allocation.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Product &amp; Engineering</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Scope, sequencing, integration design, Expo/</w:t>
            </w:r>
            <w:proofErr w:type="spellStart"/>
            <w:r>
              <w:rPr>
                <w:color w:val="1E293B"/>
                <w:sz w:val="19"/>
                <w:szCs w:val="19"/>
              </w:rPr>
              <w:t>Supabase</w:t>
            </w:r>
            <w:proofErr w:type="spellEnd"/>
            <w:r>
              <w:rPr>
                <w:color w:val="1E293B"/>
                <w:sz w:val="19"/>
                <w:szCs w:val="19"/>
              </w:rPr>
              <w:t xml:space="preserve"> </w:t>
            </w:r>
            <w:proofErr w:type="gramStart"/>
            <w:r>
              <w:rPr>
                <w:color w:val="1E293B"/>
                <w:sz w:val="19"/>
                <w:szCs w:val="19"/>
              </w:rPr>
              <w:t>codebase</w:t>
            </w:r>
            <w:proofErr w:type="gramEnd"/>
            <w:r>
              <w:rPr>
                <w:color w:val="1E293B"/>
                <w:sz w:val="19"/>
                <w:szCs w:val="19"/>
              </w:rPr>
              <w:t xml:space="preserve"> touch-points, acceptance criteria.</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Finance &amp; Treasury</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Settlement flows, float management, safeguarded account, reconciliation, reporting, VAT treatment.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Legal &amp; Compliance</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FICA/KYC, POPIA, PCI DSS, PCI </w:t>
            </w:r>
            <w:proofErr w:type="spellStart"/>
            <w:r>
              <w:rPr>
                <w:color w:val="1E293B"/>
                <w:sz w:val="19"/>
                <w:szCs w:val="19"/>
              </w:rPr>
              <w:t>MPoC</w:t>
            </w:r>
            <w:proofErr w:type="spellEnd"/>
            <w:r>
              <w:rPr>
                <w:color w:val="1E293B"/>
                <w:sz w:val="19"/>
                <w:szCs w:val="19"/>
              </w:rPr>
              <w:t>, NCA, card scheme rules, SARB/FSCA stored-value posture.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Group</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Commercial terms, technical integration, certifications, </w:t>
            </w:r>
            <w:proofErr w:type="spellStart"/>
            <w:r>
              <w:rPr>
                <w:color w:val="1E293B"/>
                <w:sz w:val="19"/>
                <w:szCs w:val="19"/>
              </w:rPr>
              <w:t>SoftPOS</w:t>
            </w:r>
            <w:proofErr w:type="spellEnd"/>
            <w:r>
              <w:rPr>
                <w:color w:val="1E293B"/>
                <w:sz w:val="19"/>
                <w:szCs w:val="19"/>
              </w:rPr>
              <w:t xml:space="preserve"> acquiring product.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Card Issuer / Sponsor Bank</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BIN sponsorship, </w:t>
            </w:r>
            <w:proofErr w:type="spellStart"/>
            <w:r>
              <w:rPr>
                <w:color w:val="1E293B"/>
                <w:sz w:val="19"/>
                <w:szCs w:val="19"/>
              </w:rPr>
              <w:t>programme</w:t>
            </w:r>
            <w:proofErr w:type="spellEnd"/>
            <w:r>
              <w:rPr>
                <w:color w:val="1E293B"/>
                <w:sz w:val="19"/>
                <w:szCs w:val="19"/>
              </w:rPr>
              <w:t xml:space="preserve"> management, KYC thresholds, safeguarded account, </w:t>
            </w:r>
            <w:proofErr w:type="gramStart"/>
            <w:r>
              <w:rPr>
                <w:color w:val="1E293B"/>
                <w:sz w:val="19"/>
                <w:szCs w:val="19"/>
              </w:rPr>
              <w:t>scheme</w:t>
            </w:r>
            <w:proofErr w:type="gramEnd"/>
            <w:r>
              <w:rPr>
                <w:color w:val="1E293B"/>
                <w:sz w:val="19"/>
                <w:szCs w:val="19"/>
              </w:rPr>
              <w:t xml:space="preserve"> compliance.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KYC Provider</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Identity verification, FICA tiers, AML screening, ongoing monitoring, document storage.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Event </w:t>
            </w:r>
            <w:proofErr w:type="spellStart"/>
            <w:r>
              <w:rPr>
                <w:color w:val="1E293B"/>
                <w:sz w:val="19"/>
                <w:szCs w:val="19"/>
              </w:rPr>
              <w:t>Organisers</w:t>
            </w:r>
            <w:proofErr w:type="spellEnd"/>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Cashless </w:t>
            </w:r>
            <w:proofErr w:type="gramStart"/>
            <w:r>
              <w:rPr>
                <w:color w:val="1E293B"/>
                <w:sz w:val="19"/>
                <w:szCs w:val="19"/>
              </w:rPr>
              <w:t>experience,</w:t>
            </w:r>
            <w:proofErr w:type="gramEnd"/>
            <w:r>
              <w:rPr>
                <w:color w:val="1E293B"/>
                <w:sz w:val="19"/>
                <w:szCs w:val="19"/>
              </w:rPr>
              <w:t xml:space="preserve"> combined reporting, settlement timelines, vendor payout visibility.</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Vendors</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Low-friction acceptance, fair fees, fast payout, clear disputes, minimal training.</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Customers</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Fast, trusted payments; wallet flexibility; clear refunds; data privacy assurance.</w:t>
            </w:r>
          </w:p>
        </w:tc>
      </w:tr>
    </w:tbl>
    <w:p w:rsidR="00832DD6" w:rsidRDefault="00832DD6">
      <w:pPr>
        <w:spacing w:after="100"/>
      </w:pPr>
    </w:p>
    <w:p w:rsidR="00832DD6" w:rsidRDefault="005B6179">
      <w:pPr>
        <w:pStyle w:val="Heading2"/>
      </w:pPr>
      <w:r>
        <w:t>4.2 Decision Authority Matrix</w:t>
      </w:r>
    </w:p>
    <w:p w:rsidR="00832DD6" w:rsidRDefault="005B6179">
      <w:pPr>
        <w:spacing w:before="80" w:after="100"/>
      </w:pPr>
      <w:r>
        <w:rPr>
          <w:color w:val="1E293B"/>
        </w:rPr>
        <w:t>The following decisions require formal written sign-off before design for the relevant capability may commence.</w:t>
      </w:r>
    </w:p>
    <w:p w:rsidR="00832DD6" w:rsidRDefault="00832DD6">
      <w:pPr>
        <w:spacing w:after="100"/>
      </w:pP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6"/>
        <w:gridCol w:w="2600"/>
        <w:gridCol w:w="2600"/>
      </w:tblGrid>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Decision Required</w:t>
            </w:r>
          </w:p>
        </w:tc>
        <w:tc>
          <w:tcPr>
            <w:tcW w:w="2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Sign-Off Authority</w:t>
            </w:r>
          </w:p>
        </w:tc>
        <w:tc>
          <w:tcPr>
            <w:tcW w:w="2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Resolution Deadline</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as primary acquirer — commercial terms</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 Board</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Before </w:t>
            </w:r>
            <w:proofErr w:type="spellStart"/>
            <w:r>
              <w:rPr>
                <w:color w:val="1E293B"/>
                <w:sz w:val="19"/>
                <w:szCs w:val="19"/>
              </w:rPr>
              <w:t>programme</w:t>
            </w:r>
            <w:proofErr w:type="spellEnd"/>
            <w:r>
              <w:rPr>
                <w:color w:val="1E293B"/>
                <w:sz w:val="19"/>
                <w:szCs w:val="19"/>
              </w:rPr>
              <w:t xml:space="preserve"> kick-</w:t>
            </w:r>
            <w:r>
              <w:rPr>
                <w:color w:val="1E293B"/>
                <w:sz w:val="19"/>
                <w:szCs w:val="19"/>
              </w:rPr>
              <w:t>off</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KYC tier thresholds (ZAR limits for Tier 1 and Tier 2)</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Legal &amp; Compliance, Card Issuer</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Card scheme selection (</w:t>
            </w:r>
            <w:proofErr w:type="spellStart"/>
            <w:r>
              <w:rPr>
                <w:color w:val="1E293B"/>
                <w:sz w:val="19"/>
                <w:szCs w:val="19"/>
              </w:rPr>
              <w:t>Mastercard</w:t>
            </w:r>
            <w:proofErr w:type="spellEnd"/>
            <w:r>
              <w:rPr>
                <w:color w:val="1E293B"/>
                <w:sz w:val="19"/>
                <w:szCs w:val="19"/>
              </w:rPr>
              <w:t xml:space="preserve"> vs Visa) and sponsor bank</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Product</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Refund destination default policy (original instrument vs wallet)</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Legal &amp; Compliance, Product</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SoftPOS</w:t>
            </w:r>
            <w:proofErr w:type="spellEnd"/>
            <w:r>
              <w:rPr>
                <w:color w:val="1E293B"/>
                <w:sz w:val="19"/>
                <w:szCs w:val="19"/>
              </w:rPr>
              <w:t xml:space="preserve"> offline </w:t>
            </w:r>
            <w:proofErr w:type="spellStart"/>
            <w:r>
              <w:rPr>
                <w:color w:val="1E293B"/>
                <w:sz w:val="19"/>
                <w:szCs w:val="19"/>
              </w:rPr>
              <w:t>behaviour</w:t>
            </w:r>
            <w:proofErr w:type="spellEnd"/>
            <w:r>
              <w:rPr>
                <w:color w:val="1E293B"/>
                <w:sz w:val="19"/>
                <w:szCs w:val="19"/>
              </w:rPr>
              <w:t>: decline-only or store-and-forward</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Legal, Engineering, </w:t>
            </w:r>
            <w:proofErr w:type="spellStart"/>
            <w:r>
              <w:rPr>
                <w:color w:val="1E293B"/>
                <w:sz w:val="19"/>
                <w:szCs w:val="19"/>
              </w:rPr>
              <w:t>Tembo</w:t>
            </w:r>
            <w:proofErr w:type="spellEnd"/>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Before </w:t>
            </w:r>
            <w:proofErr w:type="spellStart"/>
            <w:r>
              <w:rPr>
                <w:color w:val="1E293B"/>
                <w:sz w:val="19"/>
                <w:szCs w:val="19"/>
              </w:rPr>
              <w:t>SoftPOS</w:t>
            </w:r>
            <w:proofErr w:type="spellEnd"/>
            <w:r>
              <w:rPr>
                <w:color w:val="1E293B"/>
                <w:sz w:val="19"/>
                <w:szCs w:val="19"/>
              </w:rPr>
              <w:t xml:space="preserve"> design sprint</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Settlement T+N SLA — </w:t>
            </w:r>
            <w:proofErr w:type="spellStart"/>
            <w:r>
              <w:rPr>
                <w:color w:val="1E293B"/>
                <w:sz w:val="19"/>
                <w:szCs w:val="19"/>
              </w:rPr>
              <w:t>Tembo</w:t>
            </w:r>
            <w:proofErr w:type="spellEnd"/>
            <w:r>
              <w:rPr>
                <w:color w:val="1E293B"/>
                <w:sz w:val="19"/>
                <w:szCs w:val="19"/>
              </w:rPr>
              <w:t xml:space="preserve"> commercial agreement</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Finance, Executive</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Before </w:t>
            </w:r>
            <w:proofErr w:type="spellStart"/>
            <w:r>
              <w:rPr>
                <w:color w:val="1E293B"/>
                <w:sz w:val="19"/>
                <w:szCs w:val="19"/>
              </w:rPr>
              <w:t>SoftPOS</w:t>
            </w:r>
            <w:proofErr w:type="spellEnd"/>
            <w:r>
              <w:rPr>
                <w:color w:val="1E293B"/>
                <w:sz w:val="19"/>
                <w:szCs w:val="19"/>
              </w:rPr>
              <w:t xml:space="preserve"> design sprint</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Physical card </w:t>
            </w:r>
            <w:proofErr w:type="spellStart"/>
            <w:r>
              <w:rPr>
                <w:color w:val="1E293B"/>
                <w:sz w:val="19"/>
                <w:szCs w:val="19"/>
              </w:rPr>
              <w:t>programme</w:t>
            </w:r>
            <w:proofErr w:type="spellEnd"/>
            <w:r>
              <w:rPr>
                <w:color w:val="1E293B"/>
                <w:sz w:val="19"/>
                <w:szCs w:val="19"/>
              </w:rPr>
              <w:t xml:space="preserve"> launch timing</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Card Issuer</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Release 2 planning</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Peer-to-peer transfer regulatory opinion</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Legal &amp; Compliance</w:t>
            </w:r>
          </w:p>
        </w:tc>
        <w:tc>
          <w:tcPr>
            <w:tcW w:w="2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Release 2 planning</w:t>
            </w:r>
          </w:p>
        </w:tc>
      </w:tr>
      <w:tr w:rsidR="00832DD6">
        <w:tblPrEx>
          <w:tblCellMar>
            <w:top w:w="0" w:type="dxa"/>
            <w:bottom w:w="0" w:type="dxa"/>
          </w:tblCellMar>
        </w:tblPrEx>
        <w:tc>
          <w:tcPr>
            <w:tcW w:w="3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International expansion markets</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w:t>
            </w:r>
          </w:p>
        </w:tc>
        <w:tc>
          <w:tcPr>
            <w:tcW w:w="2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Release 3 planning</w:t>
            </w:r>
          </w:p>
        </w:tc>
      </w:tr>
    </w:tbl>
    <w:p w:rsidR="00832DD6" w:rsidRDefault="005B6179">
      <w:r>
        <w:br w:type="page"/>
      </w:r>
    </w:p>
    <w:p w:rsidR="00832DD6" w:rsidRDefault="005B6179">
      <w:pPr>
        <w:pStyle w:val="Heading1"/>
        <w:pBdr>
          <w:bottom w:val="single" w:sz="8" w:space="4" w:color="1B3A6B"/>
        </w:pBdr>
      </w:pPr>
      <w:r>
        <w:lastRenderedPageBreak/>
        <w:t>5. Functional Requirements</w:t>
      </w:r>
    </w:p>
    <w:p w:rsidR="00832DD6" w:rsidRDefault="005B6179">
      <w:pPr>
        <w:spacing w:before="320" w:after="60"/>
      </w:pPr>
      <w:r>
        <w:rPr>
          <w:b/>
          <w:bCs/>
          <w:color w:val="FFFFFF"/>
          <w:sz w:val="16"/>
          <w:szCs w:val="16"/>
          <w:shd w:val="clear" w:color="auto" w:fill="1B3A6B"/>
        </w:rPr>
        <w:t xml:space="preserve"> DOMAIN 5.1 </w:t>
      </w:r>
    </w:p>
    <w:p w:rsidR="00832DD6" w:rsidRDefault="005B6179">
      <w:pPr>
        <w:pStyle w:val="Heading2"/>
      </w:pPr>
      <w:r>
        <w:t>5.1 Acquiring &amp; Payment Processing</w:t>
      </w:r>
    </w:p>
    <w:p w:rsidR="00832DD6" w:rsidRDefault="005B6179">
      <w:pPr>
        <w:spacing w:before="80" w:after="100"/>
      </w:pPr>
      <w:r>
        <w:rPr>
          <w:color w:val="1E293B"/>
        </w:rPr>
        <w:t>These requirements govern SERVA'</w:t>
      </w:r>
      <w:r>
        <w:rPr>
          <w:color w:val="1E293B"/>
        </w:rPr>
        <w:t xml:space="preserve">s integration with </w:t>
      </w:r>
      <w:proofErr w:type="spellStart"/>
      <w:r>
        <w:rPr>
          <w:color w:val="1E293B"/>
        </w:rPr>
        <w:t>Tembo</w:t>
      </w:r>
      <w:proofErr w:type="spellEnd"/>
      <w:r>
        <w:rPr>
          <w:color w:val="1E293B"/>
        </w:rPr>
        <w:t xml:space="preserve"> Group as the primary payment acquirer and the end-to-end checkout experience for all customers across iOS, Android, and web.</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001  </w:t>
      </w:r>
      <w:proofErr w:type="spellStart"/>
      <w:r>
        <w:rPr>
          <w:color w:val="1E293B"/>
          <w:sz w:val="20"/>
          <w:szCs w:val="20"/>
        </w:rPr>
        <w:t>Tembo</w:t>
      </w:r>
      <w:proofErr w:type="spellEnd"/>
      <w:proofErr w:type="gramEnd"/>
      <w:r>
        <w:rPr>
          <w:color w:val="1E293B"/>
          <w:sz w:val="20"/>
          <w:szCs w:val="20"/>
        </w:rPr>
        <w:t xml:space="preserve"> Group shall replace </w:t>
      </w:r>
      <w:proofErr w:type="spellStart"/>
      <w:r>
        <w:rPr>
          <w:color w:val="1E293B"/>
          <w:sz w:val="20"/>
          <w:szCs w:val="20"/>
        </w:rPr>
        <w:t>Yoco</w:t>
      </w:r>
      <w:proofErr w:type="spellEnd"/>
      <w:r>
        <w:rPr>
          <w:color w:val="1E293B"/>
          <w:sz w:val="20"/>
          <w:szCs w:val="20"/>
        </w:rPr>
        <w:t xml:space="preserve"> as the acquirer for all customer-to-SERVA card and wallet payments.</w:t>
      </w:r>
      <w:r>
        <w:rPr>
          <w:color w:val="1E293B"/>
          <w:sz w:val="20"/>
          <w:szCs w:val="20"/>
        </w:rPr>
        <w:t xml:space="preserve"> No new orders shall be processed through </w:t>
      </w:r>
      <w:proofErr w:type="spellStart"/>
      <w:r>
        <w:rPr>
          <w:color w:val="1E293B"/>
          <w:sz w:val="20"/>
          <w:szCs w:val="20"/>
        </w:rPr>
        <w:t>Yoco</w:t>
      </w:r>
      <w:proofErr w:type="spellEnd"/>
      <w:r>
        <w:rPr>
          <w:color w:val="1E293B"/>
          <w:sz w:val="20"/>
          <w:szCs w:val="20"/>
        </w:rPr>
        <w:t xml:space="preserve"> after the cutover date.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002  </w:t>
      </w:r>
      <w:r>
        <w:rPr>
          <w:color w:val="1E293B"/>
          <w:sz w:val="20"/>
          <w:szCs w:val="20"/>
        </w:rPr>
        <w:t>Checkout</w:t>
      </w:r>
      <w:proofErr w:type="gramEnd"/>
      <w:r>
        <w:rPr>
          <w:color w:val="1E293B"/>
          <w:sz w:val="20"/>
          <w:szCs w:val="20"/>
        </w:rPr>
        <w:t xml:space="preserve"> shall support ZAR card payments at minimum, with the technical architecture capable of enabling EFT, instant EFT, and additional payment methods by configuration change</w:t>
      </w:r>
      <w:r>
        <w:rPr>
          <w:color w:val="1E293B"/>
          <w:sz w:val="20"/>
          <w:szCs w:val="20"/>
        </w:rPr>
        <w:t xml:space="preserve"> on the </w:t>
      </w:r>
      <w:proofErr w:type="spellStart"/>
      <w:r>
        <w:rPr>
          <w:color w:val="1E293B"/>
          <w:sz w:val="20"/>
          <w:szCs w:val="20"/>
        </w:rPr>
        <w:t>Tembo</w:t>
      </w:r>
      <w:proofErr w:type="spellEnd"/>
      <w:r>
        <w:rPr>
          <w:color w:val="1E293B"/>
          <w:sz w:val="20"/>
          <w:szCs w:val="20"/>
        </w:rPr>
        <w:t xml:space="preserve"> integration, without requiring a second independent payment processor integration.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003  </w:t>
      </w:r>
      <w:r>
        <w:rPr>
          <w:color w:val="1E293B"/>
          <w:sz w:val="20"/>
          <w:szCs w:val="20"/>
        </w:rPr>
        <w:t>The</w:t>
      </w:r>
      <w:proofErr w:type="gramEnd"/>
      <w:r>
        <w:rPr>
          <w:color w:val="1E293B"/>
          <w:sz w:val="20"/>
          <w:szCs w:val="20"/>
        </w:rPr>
        <w:t xml:space="preserve"> user-facing checkout shall require no more steps than the existing </w:t>
      </w:r>
      <w:proofErr w:type="spellStart"/>
      <w:r>
        <w:rPr>
          <w:color w:val="1E293B"/>
          <w:sz w:val="20"/>
          <w:szCs w:val="20"/>
        </w:rPr>
        <w:t>Yoco</w:t>
      </w:r>
      <w:proofErr w:type="spellEnd"/>
      <w:r>
        <w:rPr>
          <w:color w:val="1E293B"/>
          <w:sz w:val="20"/>
          <w:szCs w:val="20"/>
        </w:rPr>
        <w:t xml:space="preserve"> integration, shall be fully mobile-</w:t>
      </w:r>
      <w:proofErr w:type="spellStart"/>
      <w:r>
        <w:rPr>
          <w:color w:val="1E293B"/>
          <w:sz w:val="20"/>
          <w:szCs w:val="20"/>
        </w:rPr>
        <w:t>optimised</w:t>
      </w:r>
      <w:proofErr w:type="spellEnd"/>
      <w:r>
        <w:rPr>
          <w:color w:val="1E293B"/>
          <w:sz w:val="20"/>
          <w:szCs w:val="20"/>
        </w:rPr>
        <w:t xml:space="preserve"> for iOS and Android screen siz</w:t>
      </w:r>
      <w:r>
        <w:rPr>
          <w:color w:val="1E293B"/>
          <w:sz w:val="20"/>
          <w:szCs w:val="20"/>
        </w:rPr>
        <w:t xml:space="preserve">es, and shall render correctly inside an Expo </w:t>
      </w:r>
      <w:proofErr w:type="spellStart"/>
      <w:r>
        <w:rPr>
          <w:color w:val="1E293B"/>
          <w:sz w:val="20"/>
          <w:szCs w:val="20"/>
        </w:rPr>
        <w:t>WebView</w:t>
      </w:r>
      <w:proofErr w:type="spellEnd"/>
      <w:r>
        <w:rPr>
          <w:color w:val="1E293B"/>
          <w:sz w:val="20"/>
          <w:szCs w:val="20"/>
        </w:rPr>
        <w:t xml:space="preserve"> on native and as a browser redirect on web.</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004  </w:t>
      </w:r>
      <w:r>
        <w:rPr>
          <w:color w:val="1E293B"/>
          <w:sz w:val="20"/>
          <w:szCs w:val="20"/>
        </w:rPr>
        <w:t>SERVA</w:t>
      </w:r>
      <w:proofErr w:type="gramEnd"/>
      <w:r>
        <w:rPr>
          <w:color w:val="1E293B"/>
          <w:sz w:val="20"/>
          <w:szCs w:val="20"/>
        </w:rPr>
        <w:t xml:space="preserve"> shall retain three canonical return states — success, cancel, and failure — with corresponding deep-link URL handling on native platforms and HT</w:t>
      </w:r>
      <w:r>
        <w:rPr>
          <w:color w:val="1E293B"/>
          <w:sz w:val="20"/>
          <w:szCs w:val="20"/>
        </w:rPr>
        <w:t xml:space="preserve">TP redirect handling on web. The return-state contract shall not change between </w:t>
      </w:r>
      <w:proofErr w:type="spellStart"/>
      <w:r>
        <w:rPr>
          <w:color w:val="1E293B"/>
          <w:sz w:val="20"/>
          <w:szCs w:val="20"/>
        </w:rPr>
        <w:t>Yoco</w:t>
      </w:r>
      <w:proofErr w:type="spellEnd"/>
      <w:r>
        <w:rPr>
          <w:color w:val="1E293B"/>
          <w:sz w:val="20"/>
          <w:szCs w:val="20"/>
        </w:rPr>
        <w:t xml:space="preserve"> and </w:t>
      </w:r>
      <w:proofErr w:type="spellStart"/>
      <w:r>
        <w:rPr>
          <w:color w:val="1E293B"/>
          <w:sz w:val="20"/>
          <w:szCs w:val="20"/>
        </w:rPr>
        <w:t>Tembo</w:t>
      </w:r>
      <w:proofErr w:type="spellEnd"/>
      <w:r>
        <w:rPr>
          <w:color w:val="1E293B"/>
          <w:sz w:val="20"/>
          <w:szCs w:val="20"/>
        </w:rPr>
        <w: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005  </w:t>
      </w:r>
      <w:r>
        <w:rPr>
          <w:color w:val="1E293B"/>
          <w:sz w:val="20"/>
          <w:szCs w:val="20"/>
        </w:rPr>
        <w:t>Every</w:t>
      </w:r>
      <w:proofErr w:type="gramEnd"/>
      <w:r>
        <w:rPr>
          <w:color w:val="1E293B"/>
          <w:sz w:val="20"/>
          <w:szCs w:val="20"/>
        </w:rPr>
        <w:t xml:space="preserve"> checkout session initiated by SERVA shall carry a unique </w:t>
      </w:r>
      <w:proofErr w:type="spellStart"/>
      <w:r>
        <w:rPr>
          <w:color w:val="1E293B"/>
          <w:sz w:val="20"/>
          <w:szCs w:val="20"/>
        </w:rPr>
        <w:t>idempotency</w:t>
      </w:r>
      <w:proofErr w:type="spellEnd"/>
      <w:r>
        <w:rPr>
          <w:color w:val="1E293B"/>
          <w:sz w:val="20"/>
          <w:szCs w:val="20"/>
        </w:rPr>
        <w:t xml:space="preserve"> key. If </w:t>
      </w:r>
      <w:proofErr w:type="spellStart"/>
      <w:r>
        <w:rPr>
          <w:color w:val="1E293B"/>
          <w:sz w:val="20"/>
          <w:szCs w:val="20"/>
        </w:rPr>
        <w:t>Tembo</w:t>
      </w:r>
      <w:proofErr w:type="spellEnd"/>
      <w:r>
        <w:rPr>
          <w:color w:val="1E293B"/>
          <w:sz w:val="20"/>
          <w:szCs w:val="20"/>
        </w:rPr>
        <w:t xml:space="preserve"> returns an error or the session times out, SERVA shall retry using the same </w:t>
      </w:r>
      <w:proofErr w:type="spellStart"/>
      <w:r>
        <w:rPr>
          <w:color w:val="1E293B"/>
          <w:sz w:val="20"/>
          <w:szCs w:val="20"/>
        </w:rPr>
        <w:t>idempotency</w:t>
      </w:r>
      <w:proofErr w:type="spellEnd"/>
      <w:r>
        <w:rPr>
          <w:color w:val="1E293B"/>
          <w:sz w:val="20"/>
          <w:szCs w:val="20"/>
        </w:rPr>
        <w:t xml:space="preserve"> key to prevent duplicate charges.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006  </w:t>
      </w:r>
      <w:proofErr w:type="spellStart"/>
      <w:r>
        <w:rPr>
          <w:color w:val="1E293B"/>
          <w:sz w:val="20"/>
          <w:szCs w:val="20"/>
        </w:rPr>
        <w:t>Tembo</w:t>
      </w:r>
      <w:proofErr w:type="spellEnd"/>
      <w:proofErr w:type="gramEnd"/>
      <w:r>
        <w:rPr>
          <w:color w:val="1E293B"/>
          <w:sz w:val="20"/>
          <w:szCs w:val="20"/>
        </w:rPr>
        <w:t>-hosted checkout surfaces (hoste</w:t>
      </w:r>
      <w:r>
        <w:rPr>
          <w:color w:val="1E293B"/>
          <w:sz w:val="20"/>
          <w:szCs w:val="20"/>
        </w:rPr>
        <w:t>d fields or hosted checkout page) shall be used for all card data entry. SERVA systems shall not receive, store, process, or log PANs, CVV values, or full card expiry dates at any point.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007  </w:t>
      </w:r>
      <w:r>
        <w:rPr>
          <w:color w:val="1E293B"/>
          <w:sz w:val="20"/>
          <w:szCs w:val="20"/>
        </w:rPr>
        <w:t>SERVA</w:t>
      </w:r>
      <w:proofErr w:type="gramEnd"/>
      <w:r>
        <w:rPr>
          <w:color w:val="1E293B"/>
          <w:sz w:val="20"/>
          <w:szCs w:val="20"/>
        </w:rPr>
        <w:t xml:space="preserve"> shall maintain a feature-flag infrastructure that allow</w:t>
      </w:r>
      <w:r>
        <w:rPr>
          <w:color w:val="1E293B"/>
          <w:sz w:val="20"/>
          <w:szCs w:val="20"/>
        </w:rPr>
        <w:t xml:space="preserve">s any new payment processor to be activated or deactivated per-percentage of traffic within 15 minutes, without a code deployment. This flag shall be the mechanism for the </w:t>
      </w:r>
      <w:proofErr w:type="spellStart"/>
      <w:r>
        <w:rPr>
          <w:color w:val="1E293B"/>
          <w:sz w:val="20"/>
          <w:szCs w:val="20"/>
        </w:rPr>
        <w:t>Yoco</w:t>
      </w:r>
      <w:proofErr w:type="spellEnd"/>
      <w:r>
        <w:rPr>
          <w:color w:val="1E293B"/>
          <w:sz w:val="20"/>
          <w:szCs w:val="20"/>
        </w:rPr>
        <w:t>-to-</w:t>
      </w:r>
      <w:proofErr w:type="spellStart"/>
      <w:r>
        <w:rPr>
          <w:color w:val="1E293B"/>
          <w:sz w:val="20"/>
          <w:szCs w:val="20"/>
        </w:rPr>
        <w:t>Tembo</w:t>
      </w:r>
      <w:proofErr w:type="spellEnd"/>
      <w:r>
        <w:rPr>
          <w:color w:val="1E293B"/>
          <w:sz w:val="20"/>
          <w:szCs w:val="20"/>
        </w:rPr>
        <w:t xml:space="preserve"> cutover and for any future processor change.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008  </w:t>
      </w:r>
      <w:r>
        <w:rPr>
          <w:color w:val="1E293B"/>
          <w:sz w:val="20"/>
          <w:szCs w:val="20"/>
        </w:rPr>
        <w:t>A</w:t>
      </w:r>
      <w:proofErr w:type="gramEnd"/>
      <w:r>
        <w:rPr>
          <w:color w:val="1E293B"/>
          <w:sz w:val="20"/>
          <w:szCs w:val="20"/>
        </w:rPr>
        <w:t xml:space="preserve"> dual-run window of at least 30 calendar days shall exist post-cutover, during which </w:t>
      </w:r>
      <w:proofErr w:type="spellStart"/>
      <w:r>
        <w:rPr>
          <w:color w:val="1E293B"/>
          <w:sz w:val="20"/>
          <w:szCs w:val="20"/>
        </w:rPr>
        <w:t>Yoco</w:t>
      </w:r>
      <w:proofErr w:type="spellEnd"/>
      <w:r>
        <w:rPr>
          <w:color w:val="1E293B"/>
          <w:sz w:val="20"/>
          <w:szCs w:val="20"/>
        </w:rPr>
        <w:t xml:space="preserve"> remains available as a switchable fallback. The fallback shall be exercisable within 15 minutes of a decision, protecting live events from a full outage.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009  </w:t>
      </w:r>
      <w:proofErr w:type="spellStart"/>
      <w:r>
        <w:rPr>
          <w:color w:val="1E293B"/>
          <w:sz w:val="20"/>
          <w:szCs w:val="20"/>
        </w:rPr>
        <w:t>Web</w:t>
      </w:r>
      <w:r>
        <w:rPr>
          <w:color w:val="1E293B"/>
          <w:sz w:val="20"/>
          <w:szCs w:val="20"/>
        </w:rPr>
        <w:t>hook</w:t>
      </w:r>
      <w:proofErr w:type="spellEnd"/>
      <w:proofErr w:type="gramEnd"/>
      <w:r>
        <w:rPr>
          <w:color w:val="1E293B"/>
          <w:sz w:val="20"/>
          <w:szCs w:val="20"/>
        </w:rPr>
        <w:t xml:space="preserve"> and event-callback handlers for all </w:t>
      </w:r>
      <w:proofErr w:type="spellStart"/>
      <w:r>
        <w:rPr>
          <w:color w:val="1E293B"/>
          <w:sz w:val="20"/>
          <w:szCs w:val="20"/>
        </w:rPr>
        <w:t>Tembo</w:t>
      </w:r>
      <w:proofErr w:type="spellEnd"/>
      <w:r>
        <w:rPr>
          <w:color w:val="1E293B"/>
          <w:sz w:val="20"/>
          <w:szCs w:val="20"/>
        </w:rPr>
        <w:t xml:space="preserve"> payment events shall be idempotent. Receiving the same event twice shall produce no additional side effects.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010  </w:t>
      </w:r>
      <w:r>
        <w:rPr>
          <w:color w:val="1E293B"/>
          <w:sz w:val="20"/>
          <w:szCs w:val="20"/>
        </w:rPr>
        <w:t>A</w:t>
      </w:r>
      <w:proofErr w:type="gramEnd"/>
      <w:r>
        <w:rPr>
          <w:color w:val="1E293B"/>
          <w:sz w:val="20"/>
          <w:szCs w:val="20"/>
        </w:rPr>
        <w:t xml:space="preserve"> reconciliation job shall run automatically at least once per day, comparing every order's </w:t>
      </w:r>
      <w:r>
        <w:rPr>
          <w:color w:val="1E293B"/>
          <w:sz w:val="20"/>
          <w:szCs w:val="20"/>
        </w:rPr>
        <w:t xml:space="preserve">state in the SERVA system against </w:t>
      </w:r>
      <w:proofErr w:type="spellStart"/>
      <w:r>
        <w:rPr>
          <w:color w:val="1E293B"/>
          <w:sz w:val="20"/>
          <w:szCs w:val="20"/>
        </w:rPr>
        <w:t>Tembo's</w:t>
      </w:r>
      <w:proofErr w:type="spellEnd"/>
      <w:r>
        <w:rPr>
          <w:color w:val="1E293B"/>
          <w:sz w:val="20"/>
          <w:szCs w:val="20"/>
        </w:rPr>
        <w:t xml:space="preserve"> transaction ledger. Any mismatch shall generate an alert to the on-call engineer and finance team within 30 minutes of detection.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011  </w:t>
      </w:r>
      <w:r>
        <w:rPr>
          <w:color w:val="1E293B"/>
          <w:sz w:val="20"/>
          <w:szCs w:val="20"/>
        </w:rPr>
        <w:t>The</w:t>
      </w:r>
      <w:proofErr w:type="gramEnd"/>
      <w:r>
        <w:rPr>
          <w:color w:val="1E293B"/>
          <w:sz w:val="20"/>
          <w:szCs w:val="20"/>
        </w:rPr>
        <w:t xml:space="preserve"> checkout flow shall surface scheme-compliant decline messages to the cus</w:t>
      </w:r>
      <w:r>
        <w:rPr>
          <w:color w:val="1E293B"/>
          <w:sz w:val="20"/>
          <w:szCs w:val="20"/>
        </w:rPr>
        <w:t>tomer (e.g. "Insufficient funds", "Card not supported") translated from acquirer response codes, without exposing internal error identifiers.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012  </w:t>
      </w:r>
      <w:r>
        <w:rPr>
          <w:color w:val="1E293B"/>
          <w:sz w:val="20"/>
          <w:szCs w:val="20"/>
        </w:rPr>
        <w:t>SERVA</w:t>
      </w:r>
      <w:proofErr w:type="gramEnd"/>
      <w:r>
        <w:rPr>
          <w:color w:val="1E293B"/>
          <w:sz w:val="20"/>
          <w:szCs w:val="20"/>
        </w:rPr>
        <w:t xml:space="preserve"> shall support 3-D Secure v2.x (3DS2) for all card-not-present checkout flows. 3DS challenges shall b</w:t>
      </w:r>
      <w:r>
        <w:rPr>
          <w:color w:val="1E293B"/>
          <w:sz w:val="20"/>
          <w:szCs w:val="20"/>
        </w:rPr>
        <w:t>e presented inline within the checkout experience without breaking the native app session or requiring an external browser.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013  </w:t>
      </w:r>
      <w:r>
        <w:rPr>
          <w:color w:val="1E293B"/>
          <w:sz w:val="20"/>
          <w:szCs w:val="20"/>
        </w:rPr>
        <w:t>Checkout</w:t>
      </w:r>
      <w:proofErr w:type="gramEnd"/>
      <w:r>
        <w:rPr>
          <w:color w:val="1E293B"/>
          <w:sz w:val="20"/>
          <w:szCs w:val="20"/>
        </w:rPr>
        <w:t xml:space="preserve"> </w:t>
      </w:r>
      <w:proofErr w:type="spellStart"/>
      <w:r>
        <w:rPr>
          <w:color w:val="1E293B"/>
          <w:sz w:val="20"/>
          <w:szCs w:val="20"/>
        </w:rPr>
        <w:t>authorisation</w:t>
      </w:r>
      <w:proofErr w:type="spellEnd"/>
      <w:r>
        <w:rPr>
          <w:color w:val="1E293B"/>
          <w:sz w:val="20"/>
          <w:szCs w:val="20"/>
        </w:rPr>
        <w:t xml:space="preserve"> shall complete (success, failure, or timeout response to the app) within 10 seconds at the 95th perce</w:t>
      </w:r>
      <w:r>
        <w:rPr>
          <w:color w:val="1E293B"/>
          <w:sz w:val="20"/>
          <w:szCs w:val="20"/>
        </w:rPr>
        <w:t>ntile under normal load.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014  </w:t>
      </w:r>
      <w:r>
        <w:rPr>
          <w:color w:val="1E293B"/>
          <w:sz w:val="20"/>
          <w:szCs w:val="20"/>
        </w:rPr>
        <w:t>SERVA's</w:t>
      </w:r>
      <w:proofErr w:type="gramEnd"/>
      <w:r>
        <w:rPr>
          <w:color w:val="1E293B"/>
          <w:sz w:val="20"/>
          <w:szCs w:val="20"/>
        </w:rPr>
        <w:t xml:space="preserve"> PCI DSS scope shall be classified at the lowest applicable SAQ level (SAQ A or equivalent) by maintaining all card data entry within </w:t>
      </w:r>
      <w:proofErr w:type="spellStart"/>
      <w:r>
        <w:rPr>
          <w:color w:val="1E293B"/>
          <w:sz w:val="20"/>
          <w:szCs w:val="20"/>
        </w:rPr>
        <w:t>Tembo</w:t>
      </w:r>
      <w:proofErr w:type="spellEnd"/>
      <w:r>
        <w:rPr>
          <w:color w:val="1E293B"/>
          <w:sz w:val="20"/>
          <w:szCs w:val="20"/>
        </w:rPr>
        <w:t xml:space="preserve">-certified and PCI-scoped surfaces. This classification shall be documented, </w:t>
      </w:r>
      <w:r>
        <w:rPr>
          <w:color w:val="1E293B"/>
          <w:sz w:val="20"/>
          <w:szCs w:val="20"/>
        </w:rPr>
        <w:t>reviewed annually, and updated when new capabilities change scope.</w:t>
      </w:r>
    </w:p>
    <w:p w:rsidR="00832DD6" w:rsidRDefault="00832DD6">
      <w:pPr>
        <w:spacing w:after="100"/>
      </w:pPr>
    </w:p>
    <w:p w:rsidR="00832DD6" w:rsidRDefault="005B6179">
      <w:pPr>
        <w:spacing w:before="320" w:after="60"/>
      </w:pPr>
      <w:r>
        <w:rPr>
          <w:b/>
          <w:bCs/>
          <w:color w:val="FFFFFF"/>
          <w:sz w:val="16"/>
          <w:szCs w:val="16"/>
          <w:shd w:val="clear" w:color="auto" w:fill="2E5A9E"/>
        </w:rPr>
        <w:t xml:space="preserve"> DOMAIN 5.2 </w:t>
      </w:r>
    </w:p>
    <w:p w:rsidR="00832DD6" w:rsidRDefault="005B6179">
      <w:pPr>
        <w:pStyle w:val="Heading2"/>
      </w:pPr>
      <w:r>
        <w:t>5.2 Apple Pay &amp; Google Pay</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015  </w:t>
      </w:r>
      <w:r>
        <w:rPr>
          <w:color w:val="1E293B"/>
          <w:sz w:val="20"/>
          <w:szCs w:val="20"/>
        </w:rPr>
        <w:t>Apple</w:t>
      </w:r>
      <w:proofErr w:type="gramEnd"/>
      <w:r>
        <w:rPr>
          <w:color w:val="1E293B"/>
          <w:sz w:val="20"/>
          <w:szCs w:val="20"/>
        </w:rPr>
        <w:t xml:space="preserve"> Pay shall be available as a checkout option on iOS (all supported devices with a provisioned card) and on Safari on </w:t>
      </w:r>
      <w:proofErr w:type="spellStart"/>
      <w:r>
        <w:rPr>
          <w:color w:val="1E293B"/>
          <w:sz w:val="20"/>
          <w:szCs w:val="20"/>
        </w:rPr>
        <w:t>macOS</w:t>
      </w:r>
      <w:proofErr w:type="spellEnd"/>
      <w:r>
        <w:rPr>
          <w:color w:val="1E293B"/>
          <w:sz w:val="20"/>
          <w:szCs w:val="20"/>
        </w:rPr>
        <w:t xml:space="preserve"> and </w:t>
      </w:r>
      <w:proofErr w:type="spellStart"/>
      <w:r>
        <w:rPr>
          <w:color w:val="1E293B"/>
          <w:sz w:val="20"/>
          <w:szCs w:val="20"/>
        </w:rPr>
        <w:t>iPadOS</w:t>
      </w:r>
      <w:proofErr w:type="spellEnd"/>
      <w:r>
        <w:rPr>
          <w:color w:val="1E293B"/>
          <w:sz w:val="20"/>
          <w:szCs w:val="20"/>
        </w:rPr>
        <w:t xml:space="preserve"> w</w:t>
      </w:r>
      <w:r>
        <w:rPr>
          <w:color w:val="1E293B"/>
          <w:sz w:val="20"/>
          <w:szCs w:val="20"/>
        </w:rPr>
        <w:t>here supported. The Apple Pay button shall be presented prominently — visible without scrolling — at the top of the payment method list whenever the device and browser support it.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016  </w:t>
      </w:r>
      <w:r>
        <w:rPr>
          <w:color w:val="1E293B"/>
          <w:sz w:val="20"/>
          <w:szCs w:val="20"/>
        </w:rPr>
        <w:t>Google</w:t>
      </w:r>
      <w:proofErr w:type="gramEnd"/>
      <w:r>
        <w:rPr>
          <w:color w:val="1E293B"/>
          <w:sz w:val="20"/>
          <w:szCs w:val="20"/>
        </w:rPr>
        <w:t xml:space="preserve"> Pay shall be available as a checkout option on Android and in</w:t>
      </w:r>
      <w:r>
        <w:rPr>
          <w:color w:val="1E293B"/>
          <w:sz w:val="20"/>
          <w:szCs w:val="20"/>
        </w:rPr>
        <w:t xml:space="preserve"> all supported Chromium-based browsers. The Google Pay button shall be presented with the same prominence as the Apple Pay button on supported devices.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017  </w:t>
      </w:r>
      <w:r>
        <w:rPr>
          <w:color w:val="1E293B"/>
          <w:sz w:val="20"/>
          <w:szCs w:val="20"/>
        </w:rPr>
        <w:t>Apple</w:t>
      </w:r>
      <w:proofErr w:type="gramEnd"/>
      <w:r>
        <w:rPr>
          <w:color w:val="1E293B"/>
          <w:sz w:val="20"/>
          <w:szCs w:val="20"/>
        </w:rPr>
        <w:t xml:space="preserve"> Pay and Google Pay transactions shall </w:t>
      </w:r>
      <w:proofErr w:type="spellStart"/>
      <w:r>
        <w:rPr>
          <w:color w:val="1E293B"/>
          <w:sz w:val="20"/>
          <w:szCs w:val="20"/>
        </w:rPr>
        <w:t>authorise</w:t>
      </w:r>
      <w:proofErr w:type="spellEnd"/>
      <w:r>
        <w:rPr>
          <w:color w:val="1E293B"/>
          <w:sz w:val="20"/>
          <w:szCs w:val="20"/>
        </w:rPr>
        <w:t xml:space="preserve"> through </w:t>
      </w:r>
      <w:proofErr w:type="spellStart"/>
      <w:r>
        <w:rPr>
          <w:color w:val="1E293B"/>
          <w:sz w:val="20"/>
          <w:szCs w:val="20"/>
        </w:rPr>
        <w:t>Tembo</w:t>
      </w:r>
      <w:proofErr w:type="spellEnd"/>
      <w:r>
        <w:rPr>
          <w:color w:val="1E293B"/>
          <w:sz w:val="20"/>
          <w:szCs w:val="20"/>
        </w:rPr>
        <w:t xml:space="preserve"> as acquirer and shall flow t</w:t>
      </w:r>
      <w:r>
        <w:rPr>
          <w:color w:val="1E293B"/>
          <w:sz w:val="20"/>
          <w:szCs w:val="20"/>
        </w:rPr>
        <w:t>hrough the identical order management, refund, reconciliation, and reporting pipelines as standard card transactions. No separate settlement path or reporting exception shall exist for digital wallet transactions.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018  </w:t>
      </w:r>
      <w:r>
        <w:rPr>
          <w:color w:val="1E293B"/>
          <w:sz w:val="20"/>
          <w:szCs w:val="20"/>
        </w:rPr>
        <w:t>SERVA</w:t>
      </w:r>
      <w:proofErr w:type="gramEnd"/>
      <w:r>
        <w:rPr>
          <w:color w:val="1E293B"/>
          <w:sz w:val="20"/>
          <w:szCs w:val="20"/>
        </w:rPr>
        <w:t xml:space="preserve"> shall complete Apple Pay mer</w:t>
      </w:r>
      <w:r>
        <w:rPr>
          <w:color w:val="1E293B"/>
          <w:sz w:val="20"/>
          <w:szCs w:val="20"/>
        </w:rPr>
        <w:t xml:space="preserve">chant domain verification and merchant identifier registration before Phase 1 launch. Apple Pay registration shall be tracked as a </w:t>
      </w:r>
      <w:proofErr w:type="spellStart"/>
      <w:r>
        <w:rPr>
          <w:color w:val="1E293B"/>
          <w:sz w:val="20"/>
          <w:szCs w:val="20"/>
        </w:rPr>
        <w:t>programme</w:t>
      </w:r>
      <w:proofErr w:type="spellEnd"/>
      <w:r>
        <w:rPr>
          <w:color w:val="1E293B"/>
          <w:sz w:val="20"/>
          <w:szCs w:val="20"/>
        </w:rPr>
        <w:t xml:space="preserve"> dependency and started in parallel with the </w:t>
      </w:r>
      <w:proofErr w:type="spellStart"/>
      <w:r>
        <w:rPr>
          <w:color w:val="1E293B"/>
          <w:sz w:val="20"/>
          <w:szCs w:val="20"/>
        </w:rPr>
        <w:t>Tembo</w:t>
      </w:r>
      <w:proofErr w:type="spellEnd"/>
      <w:r>
        <w:rPr>
          <w:color w:val="1E293B"/>
          <w:sz w:val="20"/>
          <w:szCs w:val="20"/>
        </w:rPr>
        <w:t xml:space="preserve"> technical integration.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019  </w:t>
      </w:r>
      <w:r>
        <w:rPr>
          <w:color w:val="1E293B"/>
          <w:sz w:val="20"/>
          <w:szCs w:val="20"/>
        </w:rPr>
        <w:t>SERVA</w:t>
      </w:r>
      <w:proofErr w:type="gramEnd"/>
      <w:r>
        <w:rPr>
          <w:color w:val="1E293B"/>
          <w:sz w:val="20"/>
          <w:szCs w:val="20"/>
        </w:rPr>
        <w:t xml:space="preserve"> shall complete Google Pay me</w:t>
      </w:r>
      <w:r>
        <w:rPr>
          <w:color w:val="1E293B"/>
          <w:sz w:val="20"/>
          <w:szCs w:val="20"/>
        </w:rPr>
        <w:t xml:space="preserve">rchant onboarding before Phase 1 launch. Google Pay merchant configuration shall include </w:t>
      </w:r>
      <w:proofErr w:type="spellStart"/>
      <w:r>
        <w:rPr>
          <w:color w:val="1E293B"/>
          <w:sz w:val="20"/>
          <w:szCs w:val="20"/>
        </w:rPr>
        <w:t>Tembo</w:t>
      </w:r>
      <w:proofErr w:type="spellEnd"/>
      <w:r>
        <w:rPr>
          <w:color w:val="1E293B"/>
          <w:sz w:val="20"/>
          <w:szCs w:val="20"/>
        </w:rPr>
        <w:t xml:space="preserve"> as the processor gateway.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020  </w:t>
      </w:r>
      <w:r>
        <w:rPr>
          <w:color w:val="1E293B"/>
          <w:sz w:val="20"/>
          <w:szCs w:val="20"/>
        </w:rPr>
        <w:t>Apple</w:t>
      </w:r>
      <w:proofErr w:type="gramEnd"/>
      <w:r>
        <w:rPr>
          <w:color w:val="1E293B"/>
          <w:sz w:val="20"/>
          <w:szCs w:val="20"/>
        </w:rPr>
        <w:t xml:space="preserve"> Pay transactions use a Device Primary Account Number (DPAN) — a network token — rather than the cardholder's PAN. SERVA s</w:t>
      </w:r>
      <w:r>
        <w:rPr>
          <w:color w:val="1E293B"/>
          <w:sz w:val="20"/>
          <w:szCs w:val="20"/>
        </w:rPr>
        <w:t>hall store the DPAN reference on every Apple Pay transaction record and maintain a mapping from DPAN to the originating order for refund and dispute purposes.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021  </w:t>
      </w:r>
      <w:r>
        <w:rPr>
          <w:color w:val="1E293B"/>
          <w:sz w:val="20"/>
          <w:szCs w:val="20"/>
        </w:rPr>
        <w:t>Google</w:t>
      </w:r>
      <w:proofErr w:type="gramEnd"/>
      <w:r>
        <w:rPr>
          <w:color w:val="1E293B"/>
          <w:sz w:val="20"/>
          <w:szCs w:val="20"/>
        </w:rPr>
        <w:t xml:space="preserve"> Pay transactions similarly use a device token via the Visa Token Service (VTS) or </w:t>
      </w:r>
      <w:proofErr w:type="spellStart"/>
      <w:r>
        <w:rPr>
          <w:color w:val="1E293B"/>
          <w:sz w:val="20"/>
          <w:szCs w:val="20"/>
        </w:rPr>
        <w:t>Mastercard</w:t>
      </w:r>
      <w:proofErr w:type="spellEnd"/>
      <w:r>
        <w:rPr>
          <w:color w:val="1E293B"/>
          <w:sz w:val="20"/>
          <w:szCs w:val="20"/>
        </w:rPr>
        <w:t xml:space="preserve"> Digital Enablement Service (MDES). SERVA shall apply the same token reference storage and mapping requirement as Apple Pay.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022  </w:t>
      </w:r>
      <w:r>
        <w:rPr>
          <w:color w:val="1E293B"/>
          <w:sz w:val="20"/>
          <w:szCs w:val="20"/>
        </w:rPr>
        <w:t>If</w:t>
      </w:r>
      <w:proofErr w:type="gramEnd"/>
      <w:r>
        <w:rPr>
          <w:color w:val="1E293B"/>
          <w:sz w:val="20"/>
          <w:szCs w:val="20"/>
        </w:rPr>
        <w:t xml:space="preserve"> a network token is invalidated or expired at the time of a refund, SERVA shall use </w:t>
      </w:r>
      <w:proofErr w:type="spellStart"/>
      <w:r>
        <w:rPr>
          <w:color w:val="1E293B"/>
          <w:sz w:val="20"/>
          <w:szCs w:val="20"/>
        </w:rPr>
        <w:t>Tembo's</w:t>
      </w:r>
      <w:proofErr w:type="spellEnd"/>
      <w:r>
        <w:rPr>
          <w:color w:val="1E293B"/>
          <w:sz w:val="20"/>
          <w:szCs w:val="20"/>
        </w:rPr>
        <w:t xml:space="preserve"> MDES/VTS FPAN-looku</w:t>
      </w:r>
      <w:r>
        <w:rPr>
          <w:color w:val="1E293B"/>
          <w:sz w:val="20"/>
          <w:szCs w:val="20"/>
        </w:rPr>
        <w:t>p capability to retrieve the original Funding PAN and process the refund to the underlying card. If this lookup is unavailable, SERVA shall escalate to a manual EFT refund pathway via the operations console.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023  </w:t>
      </w:r>
      <w:r>
        <w:rPr>
          <w:color w:val="1E293B"/>
          <w:sz w:val="20"/>
          <w:szCs w:val="20"/>
        </w:rPr>
        <w:t>On</w:t>
      </w:r>
      <w:proofErr w:type="gramEnd"/>
      <w:r>
        <w:rPr>
          <w:color w:val="1E293B"/>
          <w:sz w:val="20"/>
          <w:szCs w:val="20"/>
        </w:rPr>
        <w:t xml:space="preserve"> devices or browsers that do not suppo</w:t>
      </w:r>
      <w:r>
        <w:rPr>
          <w:color w:val="1E293B"/>
          <w:sz w:val="20"/>
          <w:szCs w:val="20"/>
        </w:rPr>
        <w:t>rt Apple Pay or Google Pay, those buttons shall be hidden without any error message or empty placeholder. The card entry option shall always be visible as the default payment method.</w:t>
      </w:r>
    </w:p>
    <w:p w:rsidR="00832DD6" w:rsidRDefault="00832DD6">
      <w:pPr>
        <w:spacing w:after="100"/>
      </w:pPr>
    </w:p>
    <w:p w:rsidR="00832DD6" w:rsidRDefault="005B6179">
      <w:pPr>
        <w:spacing w:before="320" w:after="60"/>
      </w:pPr>
      <w:r>
        <w:rPr>
          <w:b/>
          <w:bCs/>
          <w:color w:val="FFFFFF"/>
          <w:sz w:val="16"/>
          <w:szCs w:val="16"/>
          <w:shd w:val="clear" w:color="auto" w:fill="0B6E6E"/>
        </w:rPr>
        <w:t xml:space="preserve"> DOMAIN 5.3 </w:t>
      </w:r>
    </w:p>
    <w:p w:rsidR="00832DD6" w:rsidRDefault="005B6179">
      <w:pPr>
        <w:pStyle w:val="Heading2"/>
      </w:pPr>
      <w:r>
        <w:t>5.3 EFT &amp; Alternative Payment Methods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024  </w:t>
      </w:r>
      <w:r>
        <w:rPr>
          <w:color w:val="1E293B"/>
          <w:sz w:val="20"/>
          <w:szCs w:val="20"/>
        </w:rPr>
        <w:t>SERVA</w:t>
      </w:r>
      <w:proofErr w:type="gramEnd"/>
      <w:r>
        <w:rPr>
          <w:color w:val="1E293B"/>
          <w:sz w:val="20"/>
          <w:szCs w:val="20"/>
        </w:rPr>
        <w:t xml:space="preserve"> shall enable EFT (bank account debit) as a payment method at checkout within the first delivery window, subject to </w:t>
      </w:r>
      <w:proofErr w:type="spellStart"/>
      <w:r>
        <w:rPr>
          <w:color w:val="1E293B"/>
          <w:sz w:val="20"/>
          <w:szCs w:val="20"/>
        </w:rPr>
        <w:t>Tembo's</w:t>
      </w:r>
      <w:proofErr w:type="spellEnd"/>
      <w:r>
        <w:rPr>
          <w:color w:val="1E293B"/>
          <w:sz w:val="20"/>
          <w:szCs w:val="20"/>
        </w:rPr>
        <w:t xml:space="preserve"> EFT capability being available in ZAR.</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025  </w:t>
      </w:r>
      <w:r>
        <w:rPr>
          <w:color w:val="1E293B"/>
          <w:sz w:val="20"/>
          <w:szCs w:val="20"/>
        </w:rPr>
        <w:t>SERVA</w:t>
      </w:r>
      <w:proofErr w:type="gramEnd"/>
      <w:r>
        <w:rPr>
          <w:color w:val="1E293B"/>
          <w:sz w:val="20"/>
          <w:szCs w:val="20"/>
        </w:rPr>
        <w:t xml:space="preserve"> shall enable Instant EFT (real-time bank debit via open-banking or e</w:t>
      </w:r>
      <w:r>
        <w:rPr>
          <w:color w:val="1E293B"/>
          <w:sz w:val="20"/>
          <w:szCs w:val="20"/>
        </w:rPr>
        <w:t>quivalent) as a payment method at checkout.</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026  </w:t>
      </w:r>
      <w:r>
        <w:rPr>
          <w:color w:val="1E293B"/>
          <w:sz w:val="20"/>
          <w:szCs w:val="20"/>
        </w:rPr>
        <w:t>EFT</w:t>
      </w:r>
      <w:proofErr w:type="gramEnd"/>
      <w:r>
        <w:rPr>
          <w:color w:val="1E293B"/>
          <w:sz w:val="20"/>
          <w:szCs w:val="20"/>
        </w:rPr>
        <w:t xml:space="preserve"> and Instant EFT payments shall flow through the same </w:t>
      </w:r>
      <w:proofErr w:type="spellStart"/>
      <w:r>
        <w:rPr>
          <w:color w:val="1E293B"/>
          <w:sz w:val="20"/>
          <w:szCs w:val="20"/>
        </w:rPr>
        <w:t>Tembo</w:t>
      </w:r>
      <w:proofErr w:type="spellEnd"/>
      <w:r>
        <w:rPr>
          <w:color w:val="1E293B"/>
          <w:sz w:val="20"/>
          <w:szCs w:val="20"/>
        </w:rPr>
        <w:t xml:space="preserve"> integration used for card payments. No second processor integration is required.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027  </w:t>
      </w:r>
      <w:r>
        <w:rPr>
          <w:color w:val="1E293B"/>
          <w:sz w:val="20"/>
          <w:szCs w:val="20"/>
        </w:rPr>
        <w:t>The</w:t>
      </w:r>
      <w:proofErr w:type="gramEnd"/>
      <w:r>
        <w:rPr>
          <w:color w:val="1E293B"/>
          <w:sz w:val="20"/>
          <w:szCs w:val="20"/>
        </w:rPr>
        <w:t xml:space="preserve"> checkout UI shall present EFT and Instant </w:t>
      </w:r>
      <w:r>
        <w:rPr>
          <w:color w:val="1E293B"/>
          <w:sz w:val="20"/>
          <w:szCs w:val="20"/>
        </w:rPr>
        <w:t xml:space="preserve">EFT as named options alongside card, Apple Pay, Google Pay, and Serva Wallet wherever the customer's platform and </w:t>
      </w:r>
      <w:proofErr w:type="spellStart"/>
      <w:r>
        <w:rPr>
          <w:color w:val="1E293B"/>
          <w:sz w:val="20"/>
          <w:szCs w:val="20"/>
        </w:rPr>
        <w:t>Tembo's</w:t>
      </w:r>
      <w:proofErr w:type="spellEnd"/>
      <w:r>
        <w:rPr>
          <w:color w:val="1E293B"/>
          <w:sz w:val="20"/>
          <w:szCs w:val="20"/>
        </w:rPr>
        <w:t xml:space="preserve"> availability support them.</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028  </w:t>
      </w:r>
      <w:r>
        <w:rPr>
          <w:color w:val="1E293B"/>
          <w:sz w:val="20"/>
          <w:szCs w:val="20"/>
        </w:rPr>
        <w:t>Any</w:t>
      </w:r>
      <w:proofErr w:type="gramEnd"/>
      <w:r>
        <w:rPr>
          <w:color w:val="1E293B"/>
          <w:sz w:val="20"/>
          <w:szCs w:val="20"/>
        </w:rPr>
        <w:t xml:space="preserve"> payment method enabled via </w:t>
      </w:r>
      <w:proofErr w:type="spellStart"/>
      <w:r>
        <w:rPr>
          <w:color w:val="1E293B"/>
          <w:sz w:val="20"/>
          <w:szCs w:val="20"/>
        </w:rPr>
        <w:t>Tembo</w:t>
      </w:r>
      <w:proofErr w:type="spellEnd"/>
      <w:r>
        <w:rPr>
          <w:color w:val="1E293B"/>
          <w:sz w:val="20"/>
          <w:szCs w:val="20"/>
        </w:rPr>
        <w:t xml:space="preserve"> — including future methods such as USSD, QR-code-based payment</w:t>
      </w:r>
      <w:r>
        <w:rPr>
          <w:color w:val="1E293B"/>
          <w:sz w:val="20"/>
          <w:szCs w:val="20"/>
        </w:rPr>
        <w:t xml:space="preserve">s, or buy-now-pay-later via a regulated third party — shall be </w:t>
      </w:r>
      <w:proofErr w:type="spellStart"/>
      <w:r>
        <w:rPr>
          <w:color w:val="1E293B"/>
          <w:sz w:val="20"/>
          <w:szCs w:val="20"/>
        </w:rPr>
        <w:t>surfaceable</w:t>
      </w:r>
      <w:proofErr w:type="spellEnd"/>
      <w:r>
        <w:rPr>
          <w:color w:val="1E293B"/>
          <w:sz w:val="20"/>
          <w:szCs w:val="20"/>
        </w:rPr>
        <w:t xml:space="preserve"> in SERVA's checkout without additional back-end integration, subject to scheme and regulatory approval.</w:t>
      </w:r>
      <w:r>
        <w:rPr>
          <w:i/>
          <w:iCs/>
          <w:color w:val="0B6E6E"/>
          <w:sz w:val="18"/>
          <w:szCs w:val="18"/>
        </w:rPr>
        <w:t xml:space="preserve">  [P2]</w:t>
      </w:r>
    </w:p>
    <w:p w:rsidR="00832DD6" w:rsidRDefault="00832DD6">
      <w:pPr>
        <w:spacing w:after="100"/>
      </w:pPr>
    </w:p>
    <w:p w:rsidR="00832DD6" w:rsidRDefault="005B6179">
      <w:pPr>
        <w:spacing w:before="320" w:after="60"/>
      </w:pPr>
      <w:r>
        <w:rPr>
          <w:b/>
          <w:bCs/>
          <w:color w:val="FFFFFF"/>
          <w:sz w:val="16"/>
          <w:szCs w:val="16"/>
          <w:shd w:val="clear" w:color="auto" w:fill="0B6E6E"/>
        </w:rPr>
        <w:t xml:space="preserve"> DOMAIN 5.4 </w:t>
      </w:r>
    </w:p>
    <w:p w:rsidR="00832DD6" w:rsidRDefault="005B6179">
      <w:pPr>
        <w:pStyle w:val="Heading2"/>
      </w:pPr>
      <w:r>
        <w:t>5.4 Serva Wallet &amp; Stored Value</w:t>
      </w:r>
    </w:p>
    <w:p w:rsidR="00832DD6" w:rsidRDefault="005B6179">
      <w:pPr>
        <w:pStyle w:val="Heading3"/>
      </w:pPr>
      <w:r>
        <w:t>Opening &amp; Account Model</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029  </w:t>
      </w:r>
      <w:r>
        <w:rPr>
          <w:color w:val="1E293B"/>
          <w:sz w:val="20"/>
          <w:szCs w:val="20"/>
        </w:rPr>
        <w:t>Every</w:t>
      </w:r>
      <w:proofErr w:type="gramEnd"/>
      <w:r>
        <w:rPr>
          <w:color w:val="1E293B"/>
          <w:sz w:val="20"/>
          <w:szCs w:val="20"/>
        </w:rPr>
        <w:t xml:space="preserve"> verified SERVA customer (age 18 or above, verified mobile number and email address) shall be able to open a Serva Wallet denominated in ZAR at no cost. Opening the wallet shall require a Tier 1 KYC check (see Section 5.6) before any balance c</w:t>
      </w:r>
      <w:r>
        <w:rPr>
          <w:color w:val="1E293B"/>
          <w:sz w:val="20"/>
          <w:szCs w:val="20"/>
        </w:rPr>
        <w:t>an be held.</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030  </w:t>
      </w:r>
      <w:r>
        <w:rPr>
          <w:color w:val="1E293B"/>
          <w:sz w:val="20"/>
          <w:szCs w:val="20"/>
        </w:rPr>
        <w:t>Each</w:t>
      </w:r>
      <w:proofErr w:type="gramEnd"/>
      <w:r>
        <w:rPr>
          <w:color w:val="1E293B"/>
          <w:sz w:val="20"/>
          <w:szCs w:val="20"/>
        </w:rPr>
        <w:t xml:space="preserve"> customer may hold exactly one Serva Wallet. Attempts to open a second wallet for the same identity shall be rejected and flagged for review.</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031  </w:t>
      </w:r>
      <w:r>
        <w:rPr>
          <w:color w:val="1E293B"/>
          <w:sz w:val="20"/>
          <w:szCs w:val="20"/>
        </w:rPr>
        <w:t>The</w:t>
      </w:r>
      <w:proofErr w:type="gramEnd"/>
      <w:r>
        <w:rPr>
          <w:color w:val="1E293B"/>
          <w:sz w:val="20"/>
          <w:szCs w:val="20"/>
        </w:rPr>
        <w:t xml:space="preserve"> wallet shall operate under the tiered model defined in Section 5.6. Tier 1 wal</w:t>
      </w:r>
      <w:r>
        <w:rPr>
          <w:color w:val="1E293B"/>
          <w:sz w:val="20"/>
          <w:szCs w:val="20"/>
        </w:rPr>
        <w:t xml:space="preserve">lets have a balance ceiling set by the SARB / FSCA stored-value exemption threshold (exact value to be confirmed per Section 4.2). Tier 2 wallets have a higher ceiling set by the card </w:t>
      </w:r>
      <w:proofErr w:type="spellStart"/>
      <w:r>
        <w:rPr>
          <w:color w:val="1E293B"/>
          <w:sz w:val="20"/>
          <w:szCs w:val="20"/>
        </w:rPr>
        <w:t>programme</w:t>
      </w:r>
      <w:proofErr w:type="spellEnd"/>
      <w:r>
        <w:rPr>
          <w:color w:val="1E293B"/>
          <w:sz w:val="20"/>
          <w:szCs w:val="20"/>
        </w:rPr>
        <w:t xml:space="preserve"> agreement.</w:t>
      </w:r>
    </w:p>
    <w:p w:rsidR="00832DD6" w:rsidRDefault="005B6179">
      <w:pPr>
        <w:pStyle w:val="Heading3"/>
      </w:pPr>
      <w:r>
        <w:t>Ledger &amp; Concurrency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032  </w:t>
      </w:r>
      <w:r>
        <w:rPr>
          <w:color w:val="1E293B"/>
          <w:sz w:val="20"/>
          <w:szCs w:val="20"/>
        </w:rPr>
        <w:t>The</w:t>
      </w:r>
      <w:proofErr w:type="gramEnd"/>
      <w:r>
        <w:rPr>
          <w:color w:val="1E293B"/>
          <w:sz w:val="20"/>
          <w:szCs w:val="20"/>
        </w:rPr>
        <w:t xml:space="preserve"> wallet balance sha</w:t>
      </w:r>
      <w:r>
        <w:rPr>
          <w:color w:val="1E293B"/>
          <w:sz w:val="20"/>
          <w:szCs w:val="20"/>
        </w:rPr>
        <w:t>ll be maintained as an immutable, append-only ledger. Every debit, credit, top-up, hold, hold-release, and refund shall be recorded as a distinct ledger entry with an entry type, amount, resulting balance, reference to the originating transaction or order,</w:t>
      </w:r>
      <w:r>
        <w:rPr>
          <w:color w:val="1E293B"/>
          <w:sz w:val="20"/>
          <w:szCs w:val="20"/>
        </w:rPr>
        <w:t xml:space="preserve"> a creation timestamp, and a unique </w:t>
      </w:r>
      <w:proofErr w:type="spellStart"/>
      <w:r>
        <w:rPr>
          <w:color w:val="1E293B"/>
          <w:sz w:val="20"/>
          <w:szCs w:val="20"/>
        </w:rPr>
        <w:t>idempotency</w:t>
      </w:r>
      <w:proofErr w:type="spellEnd"/>
      <w:r>
        <w:rPr>
          <w:color w:val="1E293B"/>
          <w:sz w:val="20"/>
          <w:szCs w:val="20"/>
        </w:rPr>
        <w:t xml:space="preserve"> key. No ledger entry shall ever be modified or deleted.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033  </w:t>
      </w:r>
      <w:r>
        <w:rPr>
          <w:color w:val="1E293B"/>
          <w:sz w:val="20"/>
          <w:szCs w:val="20"/>
        </w:rPr>
        <w:t>The</w:t>
      </w:r>
      <w:proofErr w:type="gramEnd"/>
      <w:r>
        <w:rPr>
          <w:color w:val="1E293B"/>
          <w:sz w:val="20"/>
          <w:szCs w:val="20"/>
        </w:rPr>
        <w:t xml:space="preserve"> wallet entity shall carry a </w:t>
      </w:r>
      <w:proofErr w:type="spellStart"/>
      <w:r>
        <w:rPr>
          <w:color w:val="1E293B"/>
          <w:sz w:val="20"/>
          <w:szCs w:val="20"/>
        </w:rPr>
        <w:t>ledger_version</w:t>
      </w:r>
      <w:proofErr w:type="spellEnd"/>
      <w:r>
        <w:rPr>
          <w:color w:val="1E293B"/>
          <w:sz w:val="20"/>
          <w:szCs w:val="20"/>
        </w:rPr>
        <w:t xml:space="preserve"> counter (optimistic concurrency control). Before any debit or hold is committed, SERVA shall read</w:t>
      </w:r>
      <w:r>
        <w:rPr>
          <w:color w:val="1E293B"/>
          <w:sz w:val="20"/>
          <w:szCs w:val="20"/>
        </w:rPr>
        <w:t xml:space="preserve"> the current </w:t>
      </w:r>
      <w:proofErr w:type="spellStart"/>
      <w:r>
        <w:rPr>
          <w:color w:val="1E293B"/>
          <w:sz w:val="20"/>
          <w:szCs w:val="20"/>
        </w:rPr>
        <w:t>ledger_version</w:t>
      </w:r>
      <w:proofErr w:type="spellEnd"/>
      <w:r>
        <w:rPr>
          <w:color w:val="1E293B"/>
          <w:sz w:val="20"/>
          <w:szCs w:val="20"/>
        </w:rPr>
        <w:t xml:space="preserve">, perform the operation, and verify that </w:t>
      </w:r>
      <w:proofErr w:type="spellStart"/>
      <w:r>
        <w:rPr>
          <w:color w:val="1E293B"/>
          <w:sz w:val="20"/>
          <w:szCs w:val="20"/>
        </w:rPr>
        <w:t>ledger_version</w:t>
      </w:r>
      <w:proofErr w:type="spellEnd"/>
      <w:r>
        <w:rPr>
          <w:color w:val="1E293B"/>
          <w:sz w:val="20"/>
          <w:szCs w:val="20"/>
        </w:rPr>
        <w:t xml:space="preserve"> is unchanged before writing. If the version has changed, the operation shall be retried up to three times before returning an "insufficient funds or concurrency conflict" er</w:t>
      </w:r>
      <w:r>
        <w:rPr>
          <w:color w:val="1E293B"/>
          <w:sz w:val="20"/>
          <w:szCs w:val="20"/>
        </w:rPr>
        <w:t>ror. This prevents double-spending under simultaneous checkout sessions.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034  </w:t>
      </w:r>
      <w:r>
        <w:rPr>
          <w:color w:val="1E293B"/>
          <w:sz w:val="20"/>
          <w:szCs w:val="20"/>
        </w:rPr>
        <w:t>Before</w:t>
      </w:r>
      <w:proofErr w:type="gramEnd"/>
      <w:r>
        <w:rPr>
          <w:color w:val="1E293B"/>
          <w:sz w:val="20"/>
          <w:szCs w:val="20"/>
        </w:rPr>
        <w:t xml:space="preserve"> any wallet debit is committed, a HOLD ledger entry reducing the customer's available balance (</w:t>
      </w:r>
      <w:proofErr w:type="spellStart"/>
      <w:r>
        <w:rPr>
          <w:color w:val="1E293B"/>
          <w:sz w:val="20"/>
          <w:szCs w:val="20"/>
        </w:rPr>
        <w:t>available_balance</w:t>
      </w:r>
      <w:proofErr w:type="spellEnd"/>
      <w:r>
        <w:rPr>
          <w:color w:val="1E293B"/>
          <w:sz w:val="20"/>
          <w:szCs w:val="20"/>
        </w:rPr>
        <w:t xml:space="preserve"> = </w:t>
      </w:r>
      <w:proofErr w:type="spellStart"/>
      <w:r>
        <w:rPr>
          <w:color w:val="1E293B"/>
          <w:sz w:val="20"/>
          <w:szCs w:val="20"/>
        </w:rPr>
        <w:t>balance_cents</w:t>
      </w:r>
      <w:proofErr w:type="spellEnd"/>
      <w:r>
        <w:rPr>
          <w:color w:val="1E293B"/>
          <w:sz w:val="20"/>
          <w:szCs w:val="20"/>
        </w:rPr>
        <w:t xml:space="preserve"> − </w:t>
      </w:r>
      <w:proofErr w:type="spellStart"/>
      <w:r>
        <w:rPr>
          <w:color w:val="1E293B"/>
          <w:sz w:val="20"/>
          <w:szCs w:val="20"/>
        </w:rPr>
        <w:t>held_cents</w:t>
      </w:r>
      <w:proofErr w:type="spellEnd"/>
      <w:r>
        <w:rPr>
          <w:color w:val="1E293B"/>
          <w:sz w:val="20"/>
          <w:szCs w:val="20"/>
        </w:rPr>
        <w:t>) shall be created atomicall</w:t>
      </w:r>
      <w:r>
        <w:rPr>
          <w:color w:val="1E293B"/>
          <w:sz w:val="20"/>
          <w:szCs w:val="20"/>
        </w:rPr>
        <w:t>y. Debiting a wallet without first claiming a HOLD is not permitted. HOLD entries are released automatically if an associated order fails or times out within the hold timeout window (configurable, default 15 minutes).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035  </w:t>
      </w:r>
      <w:r>
        <w:rPr>
          <w:color w:val="1E293B"/>
          <w:sz w:val="20"/>
          <w:szCs w:val="20"/>
        </w:rPr>
        <w:t>The</w:t>
      </w:r>
      <w:proofErr w:type="gramEnd"/>
      <w:r>
        <w:rPr>
          <w:color w:val="1E293B"/>
          <w:sz w:val="20"/>
          <w:szCs w:val="20"/>
        </w:rPr>
        <w:t xml:space="preserve"> wallet shall never be over</w:t>
      </w:r>
      <w:r>
        <w:rPr>
          <w:color w:val="1E293B"/>
          <w:sz w:val="20"/>
          <w:szCs w:val="20"/>
        </w:rPr>
        <w:t xml:space="preserve">drawn. Any operation that would result in </w:t>
      </w:r>
      <w:proofErr w:type="spellStart"/>
      <w:r>
        <w:rPr>
          <w:color w:val="1E293B"/>
          <w:sz w:val="20"/>
          <w:szCs w:val="20"/>
        </w:rPr>
        <w:t>available_balance</w:t>
      </w:r>
      <w:proofErr w:type="spellEnd"/>
      <w:r>
        <w:rPr>
          <w:color w:val="1E293B"/>
          <w:sz w:val="20"/>
          <w:szCs w:val="20"/>
        </w:rPr>
        <w:t xml:space="preserve"> falling below zero shall be rejected with an "Insufficient funds" response before any downstream action is taken.</w:t>
      </w:r>
    </w:p>
    <w:p w:rsidR="00832DD6" w:rsidRDefault="005B6179">
      <w:pPr>
        <w:pStyle w:val="Heading3"/>
      </w:pPr>
      <w:r>
        <w:t>Top-Up</w:t>
      </w:r>
    </w:p>
    <w:p w:rsidR="00832DD6" w:rsidRDefault="005B6179">
      <w:pPr>
        <w:pStyle w:val="ListParagraph"/>
        <w:numPr>
          <w:ilvl w:val="0"/>
          <w:numId w:val="3"/>
        </w:numPr>
        <w:spacing w:before="80" w:after="80"/>
      </w:pPr>
      <w:r>
        <w:rPr>
          <w:b/>
          <w:bCs/>
          <w:color w:val="1B3A6B"/>
          <w:sz w:val="20"/>
          <w:szCs w:val="20"/>
        </w:rPr>
        <w:t xml:space="preserve">BR-036  </w:t>
      </w:r>
      <w:r>
        <w:rPr>
          <w:color w:val="1E293B"/>
          <w:sz w:val="20"/>
          <w:szCs w:val="20"/>
        </w:rPr>
        <w:t>Customers shall be able to top up the wallet using any payment method enabled in Sections 5.1–5.3, including card, Apple Pay, Google Pay, and EFT.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037  </w:t>
      </w:r>
      <w:r>
        <w:rPr>
          <w:color w:val="1E293B"/>
          <w:sz w:val="20"/>
          <w:szCs w:val="20"/>
        </w:rPr>
        <w:t>Each</w:t>
      </w:r>
      <w:proofErr w:type="gramEnd"/>
      <w:r>
        <w:rPr>
          <w:color w:val="1E293B"/>
          <w:sz w:val="20"/>
          <w:szCs w:val="20"/>
        </w:rPr>
        <w:t xml:space="preserve"> top-up shall be limited by a configurable daily and per-transaction ceiling, set at the wallet t</w:t>
      </w:r>
      <w:r>
        <w:rPr>
          <w:color w:val="1E293B"/>
          <w:sz w:val="20"/>
          <w:szCs w:val="20"/>
        </w:rPr>
        <w:t>ier level and adjustable from the SERVA operations console without a code deployment.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038  </w:t>
      </w:r>
      <w:r>
        <w:rPr>
          <w:color w:val="1E293B"/>
          <w:sz w:val="20"/>
          <w:szCs w:val="20"/>
        </w:rPr>
        <w:t>Top</w:t>
      </w:r>
      <w:proofErr w:type="gramEnd"/>
      <w:r>
        <w:rPr>
          <w:color w:val="1E293B"/>
          <w:sz w:val="20"/>
          <w:szCs w:val="20"/>
        </w:rPr>
        <w:t>-up payments funded by card shall require 3DS2 authentication where the card issuer supports it.</w:t>
      </w:r>
    </w:p>
    <w:p w:rsidR="00832DD6" w:rsidRDefault="005B6179">
      <w:pPr>
        <w:pStyle w:val="Heading3"/>
      </w:pPr>
      <w:r>
        <w:t>Spending &amp; Checkout Integration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039  </w:t>
      </w:r>
      <w:r>
        <w:rPr>
          <w:color w:val="1E293B"/>
          <w:sz w:val="20"/>
          <w:szCs w:val="20"/>
        </w:rPr>
        <w:t>The</w:t>
      </w:r>
      <w:proofErr w:type="gramEnd"/>
      <w:r>
        <w:rPr>
          <w:color w:val="1E293B"/>
          <w:sz w:val="20"/>
          <w:szCs w:val="20"/>
        </w:rPr>
        <w:t xml:space="preserve"> Serva Wallet shall</w:t>
      </w:r>
      <w:r>
        <w:rPr>
          <w:color w:val="1E293B"/>
          <w:sz w:val="20"/>
          <w:szCs w:val="20"/>
        </w:rPr>
        <w:t xml:space="preserve"> be presented as a first-class payment option at checkout alongside card, Apple Pay, Google Pay, and EFT on all platforms. If the wallet balance is insufficient for the full order amount, the customer shall be offered the option to top up the shortfall or </w:t>
      </w:r>
      <w:r>
        <w:rPr>
          <w:color w:val="1E293B"/>
          <w:sz w:val="20"/>
          <w:szCs w:val="20"/>
        </w:rPr>
        <w:t>to pay by a different method for the full amount.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040  </w:t>
      </w:r>
      <w:r>
        <w:rPr>
          <w:color w:val="1E293B"/>
          <w:sz w:val="20"/>
          <w:szCs w:val="20"/>
        </w:rPr>
        <w:t>SERVA</w:t>
      </w:r>
      <w:proofErr w:type="gramEnd"/>
      <w:r>
        <w:rPr>
          <w:color w:val="1E293B"/>
          <w:sz w:val="20"/>
          <w:szCs w:val="20"/>
        </w:rPr>
        <w:t xml:space="preserve"> shall support a split-payment checkout in which part of an order is paid from the wallet and the remainder from a card or other instrument. Split-payment transactions shall record the per-inst</w:t>
      </w:r>
      <w:r>
        <w:rPr>
          <w:color w:val="1E293B"/>
          <w:sz w:val="20"/>
          <w:szCs w:val="20"/>
        </w:rPr>
        <w:t>rument allocation. Refunds for split-payment orders shall prorate across the original instruments proportionally (see Section 5.8).</w:t>
      </w:r>
      <w:r>
        <w:rPr>
          <w:i/>
          <w:iCs/>
          <w:color w:val="0B6E6E"/>
          <w:sz w:val="18"/>
          <w:szCs w:val="18"/>
        </w:rPr>
        <w:t xml:space="preserve">  [P1]</w:t>
      </w:r>
    </w:p>
    <w:p w:rsidR="00832DD6" w:rsidRDefault="005B6179">
      <w:pPr>
        <w:pStyle w:val="Heading3"/>
      </w:pPr>
      <w:r>
        <w:t>Safeguarding &amp; Float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041  </w:t>
      </w:r>
      <w:r>
        <w:rPr>
          <w:color w:val="1E293B"/>
          <w:sz w:val="20"/>
          <w:szCs w:val="20"/>
        </w:rPr>
        <w:t>All</w:t>
      </w:r>
      <w:proofErr w:type="gramEnd"/>
      <w:r>
        <w:rPr>
          <w:color w:val="1E293B"/>
          <w:sz w:val="20"/>
          <w:szCs w:val="20"/>
        </w:rPr>
        <w:t xml:space="preserve"> customer wallet balances shall be held in a segregated, safeguarded account at the sp</w:t>
      </w:r>
      <w:r>
        <w:rPr>
          <w:color w:val="1E293B"/>
          <w:sz w:val="20"/>
          <w:szCs w:val="20"/>
        </w:rPr>
        <w:t>onsor bank, kept entirely separate from SERVA's operating capital. SERVA shall never use wallet float for business operations.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042  </w:t>
      </w:r>
      <w:r>
        <w:rPr>
          <w:color w:val="1E293B"/>
          <w:sz w:val="20"/>
          <w:szCs w:val="20"/>
        </w:rPr>
        <w:t>A</w:t>
      </w:r>
      <w:proofErr w:type="gramEnd"/>
      <w:r>
        <w:rPr>
          <w:color w:val="1E293B"/>
          <w:sz w:val="20"/>
          <w:szCs w:val="20"/>
        </w:rPr>
        <w:t xml:space="preserve"> daily triple-reconciliation shall be performed: (a) SERVA wallet ledger totals vs (b) sponsor bank safeguarded account </w:t>
      </w:r>
      <w:r>
        <w:rPr>
          <w:color w:val="1E293B"/>
          <w:sz w:val="20"/>
          <w:szCs w:val="20"/>
        </w:rPr>
        <w:t xml:space="preserve">balance vs (c) scheme settlement file. Any discrepancy above a configurable threshold shall generate an immediate alert to the finance team and </w:t>
      </w:r>
      <w:proofErr w:type="gramStart"/>
      <w:r>
        <w:rPr>
          <w:color w:val="1E293B"/>
          <w:sz w:val="20"/>
          <w:szCs w:val="20"/>
        </w:rPr>
        <w:t>pause</w:t>
      </w:r>
      <w:proofErr w:type="gramEnd"/>
      <w:r>
        <w:rPr>
          <w:color w:val="1E293B"/>
          <w:sz w:val="20"/>
          <w:szCs w:val="20"/>
        </w:rPr>
        <w:t xml:space="preserve"> automated payouts until resolved.</w:t>
      </w:r>
    </w:p>
    <w:p w:rsidR="00832DD6" w:rsidRDefault="005B6179">
      <w:pPr>
        <w:pStyle w:val="Heading3"/>
      </w:pPr>
      <w:r>
        <w:t>Lifecycle &amp; Consumer Protection</w:t>
      </w:r>
    </w:p>
    <w:p w:rsidR="00832DD6" w:rsidRDefault="005B6179">
      <w:pPr>
        <w:pStyle w:val="ListParagraph"/>
        <w:numPr>
          <w:ilvl w:val="0"/>
          <w:numId w:val="3"/>
        </w:numPr>
        <w:spacing w:before="80" w:after="80"/>
      </w:pPr>
      <w:r>
        <w:rPr>
          <w:b/>
          <w:bCs/>
          <w:color w:val="1B3A6B"/>
          <w:sz w:val="20"/>
          <w:szCs w:val="20"/>
        </w:rPr>
        <w:t xml:space="preserve">BR-043  </w:t>
      </w:r>
      <w:r>
        <w:rPr>
          <w:color w:val="1E293B"/>
          <w:sz w:val="20"/>
          <w:szCs w:val="20"/>
        </w:rPr>
        <w:t>SERVA shall publish clear, plain</w:t>
      </w:r>
      <w:r>
        <w:rPr>
          <w:color w:val="1E293B"/>
          <w:sz w:val="20"/>
          <w:szCs w:val="20"/>
        </w:rPr>
        <w:t>-language wallet terms covering: minimum and maximum balance, top-up limits, transaction limits, inactivity fee schedule (if any), balance expiry policy (if any), closure procedure, and treatment of remaining balance in the event of SERVA insolvency. These</w:t>
      </w:r>
      <w:r>
        <w:rPr>
          <w:color w:val="1E293B"/>
          <w:sz w:val="20"/>
          <w:szCs w:val="20"/>
        </w:rPr>
        <w:t xml:space="preserve"> terms shall comply with the Consumer Protection Act and FSCA stored-value guidance.</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044  </w:t>
      </w:r>
      <w:r>
        <w:rPr>
          <w:color w:val="1E293B"/>
          <w:sz w:val="20"/>
          <w:szCs w:val="20"/>
        </w:rPr>
        <w:t>A</w:t>
      </w:r>
      <w:proofErr w:type="gramEnd"/>
      <w:r>
        <w:rPr>
          <w:color w:val="1E293B"/>
          <w:sz w:val="20"/>
          <w:szCs w:val="20"/>
        </w:rPr>
        <w:t xml:space="preserve"> wallet that has had no activity for 12 consecutive months shall be flagged as inactive. SERVA shall notify the customer via email and push notification at 90, 30</w:t>
      </w:r>
      <w:r>
        <w:rPr>
          <w:color w:val="1E293B"/>
          <w:sz w:val="20"/>
          <w:szCs w:val="20"/>
        </w:rPr>
        <w:t>, and 7 days before any inactivity action is taken. The customer may reactivate the wallet by logging in.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045  </w:t>
      </w:r>
      <w:r>
        <w:rPr>
          <w:color w:val="1E293B"/>
          <w:sz w:val="20"/>
          <w:szCs w:val="20"/>
        </w:rPr>
        <w:t>On</w:t>
      </w:r>
      <w:proofErr w:type="gramEnd"/>
      <w:r>
        <w:rPr>
          <w:color w:val="1E293B"/>
          <w:sz w:val="20"/>
          <w:szCs w:val="20"/>
        </w:rPr>
        <w:t xml:space="preserve"> wallet closure, any remaining balance shall be refunded to the customer via EFT to their nominated bank account within 5 business days. SER</w:t>
      </w:r>
      <w:r>
        <w:rPr>
          <w:color w:val="1E293B"/>
          <w:sz w:val="20"/>
          <w:szCs w:val="20"/>
        </w:rPr>
        <w:t>VA shall not withhold wallet balances for any reason other than active fraud or AML investigation.</w:t>
      </w:r>
    </w:p>
    <w:p w:rsidR="00832DD6" w:rsidRDefault="00832DD6">
      <w:pPr>
        <w:spacing w:after="100"/>
      </w:pPr>
    </w:p>
    <w:p w:rsidR="00832DD6" w:rsidRDefault="005B6179">
      <w:pPr>
        <w:spacing w:before="320" w:after="60"/>
      </w:pPr>
      <w:r>
        <w:rPr>
          <w:b/>
          <w:bCs/>
          <w:color w:val="FFFFFF"/>
          <w:sz w:val="16"/>
          <w:szCs w:val="16"/>
          <w:shd w:val="clear" w:color="auto" w:fill="5B21B6"/>
        </w:rPr>
        <w:t xml:space="preserve"> DOMAIN 5.5 </w:t>
      </w:r>
    </w:p>
    <w:p w:rsidR="00832DD6" w:rsidRDefault="005B6179">
      <w:pPr>
        <w:pStyle w:val="Heading2"/>
      </w:pPr>
      <w:r>
        <w:t>5.5 Virtual Card</w:t>
      </w:r>
    </w:p>
    <w:p w:rsidR="00832DD6" w:rsidRDefault="005B6179">
      <w:pPr>
        <w:pStyle w:val="Heading3"/>
      </w:pPr>
      <w:r>
        <w:t xml:space="preserve">Issuance &amp; </w:t>
      </w:r>
      <w:proofErr w:type="spellStart"/>
      <w:r>
        <w:t>Programme</w:t>
      </w:r>
      <w:proofErr w:type="spellEnd"/>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046  </w:t>
      </w:r>
      <w:r>
        <w:rPr>
          <w:color w:val="1E293B"/>
          <w:sz w:val="20"/>
          <w:szCs w:val="20"/>
        </w:rPr>
        <w:t>Each</w:t>
      </w:r>
      <w:proofErr w:type="gramEnd"/>
      <w:r>
        <w:rPr>
          <w:color w:val="1E293B"/>
          <w:sz w:val="20"/>
          <w:szCs w:val="20"/>
        </w:rPr>
        <w:t xml:space="preserve"> Tier 2 wallet customer shall be issued a </w:t>
      </w:r>
      <w:proofErr w:type="spellStart"/>
      <w:r>
        <w:rPr>
          <w:color w:val="1E293B"/>
          <w:sz w:val="20"/>
          <w:szCs w:val="20"/>
        </w:rPr>
        <w:t>Mastercard</w:t>
      </w:r>
      <w:proofErr w:type="spellEnd"/>
      <w:r>
        <w:rPr>
          <w:color w:val="1E293B"/>
          <w:sz w:val="20"/>
          <w:szCs w:val="20"/>
        </w:rPr>
        <w:t xml:space="preserve"> or Visa virtual card by the sponsor bank, usable anywhere the scheme is accepted. Card issuance shall be triggered automatically upon successful Tier 2 KYC verification.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047  </w:t>
      </w:r>
      <w:r>
        <w:rPr>
          <w:color w:val="1E293B"/>
          <w:sz w:val="20"/>
          <w:szCs w:val="20"/>
        </w:rPr>
        <w:t>The</w:t>
      </w:r>
      <w:proofErr w:type="gramEnd"/>
      <w:r>
        <w:rPr>
          <w:color w:val="1E293B"/>
          <w:sz w:val="20"/>
          <w:szCs w:val="20"/>
        </w:rPr>
        <w:t xml:space="preserve"> virtual card shal</w:t>
      </w:r>
      <w:r>
        <w:rPr>
          <w:color w:val="1E293B"/>
          <w:sz w:val="20"/>
          <w:szCs w:val="20"/>
        </w:rPr>
        <w:t xml:space="preserve">l carry the SERVA </w:t>
      </w:r>
      <w:proofErr w:type="spellStart"/>
      <w:r>
        <w:rPr>
          <w:color w:val="1E293B"/>
          <w:sz w:val="20"/>
          <w:szCs w:val="20"/>
        </w:rPr>
        <w:t>programme</w:t>
      </w:r>
      <w:proofErr w:type="spellEnd"/>
      <w:r>
        <w:rPr>
          <w:color w:val="1E293B"/>
          <w:sz w:val="20"/>
          <w:szCs w:val="20"/>
        </w:rPr>
        <w:t xml:space="preserve"> BIN range registered with the card scheme. SERVA shall ensure this BIN range is registered in the </w:t>
      </w:r>
      <w:proofErr w:type="spellStart"/>
      <w:r>
        <w:rPr>
          <w:color w:val="1E293B"/>
          <w:sz w:val="20"/>
          <w:szCs w:val="20"/>
        </w:rPr>
        <w:t>Tembo</w:t>
      </w:r>
      <w:proofErr w:type="spell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acquiring host configuration as a prerequisite to </w:t>
      </w:r>
      <w:proofErr w:type="spellStart"/>
      <w:r>
        <w:rPr>
          <w:color w:val="1E293B"/>
          <w:sz w:val="20"/>
          <w:szCs w:val="20"/>
        </w:rPr>
        <w:t>SoftPOS</w:t>
      </w:r>
      <w:proofErr w:type="spellEnd"/>
      <w:r>
        <w:rPr>
          <w:color w:val="1E293B"/>
          <w:sz w:val="20"/>
          <w:szCs w:val="20"/>
        </w:rPr>
        <w:t xml:space="preserve"> launch, so that virtual card taps at SERVA </w:t>
      </w:r>
      <w:proofErr w:type="spellStart"/>
      <w:r>
        <w:rPr>
          <w:color w:val="1E293B"/>
          <w:sz w:val="20"/>
          <w:szCs w:val="20"/>
        </w:rPr>
        <w:t>SoftPOS</w:t>
      </w:r>
      <w:proofErr w:type="spellEnd"/>
      <w:r>
        <w:rPr>
          <w:color w:val="1E293B"/>
          <w:sz w:val="20"/>
          <w:szCs w:val="20"/>
        </w:rPr>
        <w:t xml:space="preserve"> termina</w:t>
      </w:r>
      <w:r>
        <w:rPr>
          <w:color w:val="1E293B"/>
          <w:sz w:val="20"/>
          <w:szCs w:val="20"/>
        </w:rPr>
        <w:t>ls produce enriched in-app records (see BR in 5.7).</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048  </w:t>
      </w:r>
      <w:r>
        <w:rPr>
          <w:color w:val="1E293B"/>
          <w:sz w:val="20"/>
          <w:szCs w:val="20"/>
        </w:rPr>
        <w:t>The</w:t>
      </w:r>
      <w:proofErr w:type="gramEnd"/>
      <w:r>
        <w:rPr>
          <w:color w:val="1E293B"/>
          <w:sz w:val="20"/>
          <w:szCs w:val="20"/>
        </w:rPr>
        <w:t xml:space="preserve"> card </w:t>
      </w:r>
      <w:proofErr w:type="spellStart"/>
      <w:r>
        <w:rPr>
          <w:color w:val="1E293B"/>
          <w:sz w:val="20"/>
          <w:szCs w:val="20"/>
        </w:rPr>
        <w:t>programme</w:t>
      </w:r>
      <w:proofErr w:type="spellEnd"/>
      <w:r>
        <w:rPr>
          <w:color w:val="1E293B"/>
          <w:sz w:val="20"/>
          <w:szCs w:val="20"/>
        </w:rPr>
        <w:t xml:space="preserve"> shall be structured under the sponsor bank'</w:t>
      </w:r>
      <w:r>
        <w:rPr>
          <w:color w:val="1E293B"/>
          <w:sz w:val="20"/>
          <w:szCs w:val="20"/>
        </w:rPr>
        <w:t xml:space="preserve">s </w:t>
      </w:r>
      <w:proofErr w:type="spellStart"/>
      <w:r>
        <w:rPr>
          <w:color w:val="1E293B"/>
          <w:sz w:val="20"/>
          <w:szCs w:val="20"/>
        </w:rPr>
        <w:t>licence</w:t>
      </w:r>
      <w:proofErr w:type="spellEnd"/>
      <w:r>
        <w:rPr>
          <w:color w:val="1E293B"/>
          <w:sz w:val="20"/>
          <w:szCs w:val="20"/>
        </w:rPr>
        <w:t xml:space="preserve"> via a BIN-sponsorship / </w:t>
      </w:r>
      <w:proofErr w:type="spellStart"/>
      <w:r>
        <w:rPr>
          <w:color w:val="1E293B"/>
          <w:sz w:val="20"/>
          <w:szCs w:val="20"/>
        </w:rPr>
        <w:t>programme</w:t>
      </w:r>
      <w:proofErr w:type="spellEnd"/>
      <w:r>
        <w:rPr>
          <w:color w:val="1E293B"/>
          <w:sz w:val="20"/>
          <w:szCs w:val="20"/>
        </w:rPr>
        <w:t xml:space="preserve">-management agreement. SERVA shall act as </w:t>
      </w:r>
      <w:proofErr w:type="spellStart"/>
      <w:r>
        <w:rPr>
          <w:color w:val="1E293B"/>
          <w:sz w:val="20"/>
          <w:szCs w:val="20"/>
        </w:rPr>
        <w:t>programme</w:t>
      </w:r>
      <w:proofErr w:type="spellEnd"/>
      <w:r>
        <w:rPr>
          <w:color w:val="1E293B"/>
          <w:sz w:val="20"/>
          <w:szCs w:val="20"/>
        </w:rPr>
        <w:t xml:space="preserve"> manager. SERVA shall not require a separate banking or e-money </w:t>
      </w:r>
      <w:proofErr w:type="spellStart"/>
      <w:r>
        <w:rPr>
          <w:color w:val="1E293B"/>
          <w:sz w:val="20"/>
          <w:szCs w:val="20"/>
        </w:rPr>
        <w:t>licence</w:t>
      </w:r>
      <w:proofErr w:type="spellEnd"/>
      <w:r>
        <w:rPr>
          <w:color w:val="1E293B"/>
          <w:sz w:val="20"/>
          <w:szCs w:val="20"/>
        </w:rPr>
        <w:t xml:space="preserve"> under this structure, subject to legal confirmation.</w:t>
      </w:r>
    </w:p>
    <w:p w:rsidR="00832DD6" w:rsidRDefault="005B6179">
      <w:pPr>
        <w:pStyle w:val="Heading3"/>
      </w:pPr>
      <w:r>
        <w:t>In-App Controls</w:t>
      </w:r>
    </w:p>
    <w:p w:rsidR="00832DD6" w:rsidRDefault="005B6179">
      <w:pPr>
        <w:pStyle w:val="ListParagraph"/>
        <w:numPr>
          <w:ilvl w:val="0"/>
          <w:numId w:val="3"/>
        </w:numPr>
        <w:spacing w:before="80" w:after="80"/>
      </w:pPr>
      <w:r>
        <w:rPr>
          <w:b/>
          <w:bCs/>
          <w:color w:val="1B3A6B"/>
          <w:sz w:val="20"/>
          <w:szCs w:val="20"/>
        </w:rPr>
        <w:t xml:space="preserve">BR-049  </w:t>
      </w:r>
      <w:r>
        <w:rPr>
          <w:color w:val="1E293B"/>
          <w:sz w:val="20"/>
          <w:szCs w:val="20"/>
        </w:rPr>
        <w:t>Customers sha</w:t>
      </w:r>
      <w:r>
        <w:rPr>
          <w:color w:val="1E293B"/>
          <w:sz w:val="20"/>
          <w:szCs w:val="20"/>
        </w:rPr>
        <w:t>ll be able to, from within the SERVA app: view masked card details (scheme, last four digits, expiry month/year); view full PAN and CVV (gated); freeze and unfreeze the card; set and adjust spend limits; and report the card as lost or stolen.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050  </w:t>
      </w:r>
      <w:r>
        <w:rPr>
          <w:color w:val="1E293B"/>
          <w:sz w:val="20"/>
          <w:szCs w:val="20"/>
        </w:rPr>
        <w:t>Full</w:t>
      </w:r>
      <w:proofErr w:type="gramEnd"/>
      <w:r>
        <w:rPr>
          <w:color w:val="1E293B"/>
          <w:sz w:val="20"/>
          <w:szCs w:val="20"/>
        </w:rPr>
        <w:t xml:space="preserve"> </w:t>
      </w:r>
      <w:r>
        <w:rPr>
          <w:color w:val="1E293B"/>
          <w:sz w:val="20"/>
          <w:szCs w:val="20"/>
        </w:rPr>
        <w:t>PAN and CVV display shall require a successful device biometric authentication (Face ID, fingerprint, or device PIN) immediately before each display session. Each display session shall expire after 60 seconds of inactivity. Every PAN display event shall be</w:t>
      </w:r>
      <w:r>
        <w:rPr>
          <w:color w:val="1E293B"/>
          <w:sz w:val="20"/>
          <w:szCs w:val="20"/>
        </w:rPr>
        <w:t xml:space="preserve"> written to the wallet audit log with a timestamp, customer ID, device ID, and session identifier.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051  </w:t>
      </w:r>
      <w:r>
        <w:rPr>
          <w:color w:val="1E293B"/>
          <w:sz w:val="20"/>
          <w:szCs w:val="20"/>
        </w:rPr>
        <w:t>Freeze</w:t>
      </w:r>
      <w:proofErr w:type="gramEnd"/>
      <w:r>
        <w:rPr>
          <w:color w:val="1E293B"/>
          <w:sz w:val="20"/>
          <w:szCs w:val="20"/>
        </w:rPr>
        <w:t xml:space="preserve"> and unfreeze operations shall be reflected at the issuer within 60 seconds of the customer's in-app action. Freeze status shall be stored loca</w:t>
      </w:r>
      <w:r>
        <w:rPr>
          <w:color w:val="1E293B"/>
          <w:sz w:val="20"/>
          <w:szCs w:val="20"/>
        </w:rPr>
        <w:t>lly with an optimistic update, retried until the issuer confirms, and reversed on permanent issuer failure.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052  </w:t>
      </w:r>
      <w:r>
        <w:rPr>
          <w:color w:val="1E293B"/>
          <w:sz w:val="20"/>
          <w:szCs w:val="20"/>
        </w:rPr>
        <w:t>Card</w:t>
      </w:r>
      <w:proofErr w:type="gramEnd"/>
      <w:r>
        <w:rPr>
          <w:color w:val="1E293B"/>
          <w:sz w:val="20"/>
          <w:szCs w:val="20"/>
        </w:rPr>
        <w:t xml:space="preserve"> velocity controls shall be configurable at three levels: card-level (daily spend limit, per-transaction limit), merchant-category-level</w:t>
      </w:r>
      <w:r>
        <w:rPr>
          <w:color w:val="1E293B"/>
          <w:sz w:val="20"/>
          <w:szCs w:val="20"/>
        </w:rPr>
        <w:t xml:space="preserve"> (block or cap specific MCC ranges), and </w:t>
      </w:r>
      <w:proofErr w:type="spellStart"/>
      <w:r>
        <w:rPr>
          <w:color w:val="1E293B"/>
          <w:sz w:val="20"/>
          <w:szCs w:val="20"/>
        </w:rPr>
        <w:t>programme</w:t>
      </w:r>
      <w:proofErr w:type="spellEnd"/>
      <w:r>
        <w:rPr>
          <w:color w:val="1E293B"/>
          <w:sz w:val="20"/>
          <w:szCs w:val="20"/>
        </w:rPr>
        <w:t xml:space="preserve">-level (SERVA-wide fraud velocity rules). Defaults shall be conservative and escalated only by explicit customer request within allowed </w:t>
      </w:r>
      <w:proofErr w:type="spellStart"/>
      <w:r>
        <w:rPr>
          <w:color w:val="1E293B"/>
          <w:sz w:val="20"/>
          <w:szCs w:val="20"/>
        </w:rPr>
        <w:t>programme</w:t>
      </w:r>
      <w:proofErr w:type="spellEnd"/>
      <w:r>
        <w:rPr>
          <w:color w:val="1E293B"/>
          <w:sz w:val="20"/>
          <w:szCs w:val="20"/>
        </w:rPr>
        <w:t xml:space="preserve"> limits.</w:t>
      </w:r>
    </w:p>
    <w:p w:rsidR="00832DD6" w:rsidRDefault="005B6179">
      <w:pPr>
        <w:pStyle w:val="Heading3"/>
      </w:pPr>
      <w:r>
        <w:t>Off-Platform Spend &amp; 3DS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053  </w:t>
      </w:r>
      <w:r>
        <w:rPr>
          <w:color w:val="1E293B"/>
          <w:sz w:val="20"/>
          <w:szCs w:val="20"/>
        </w:rPr>
        <w:t>3DS</w:t>
      </w:r>
      <w:proofErr w:type="gramEnd"/>
      <w:r>
        <w:rPr>
          <w:color w:val="1E293B"/>
          <w:sz w:val="20"/>
          <w:szCs w:val="20"/>
        </w:rPr>
        <w:t xml:space="preserve"> v2.x shall be e</w:t>
      </w:r>
      <w:r>
        <w:rPr>
          <w:color w:val="1E293B"/>
          <w:sz w:val="20"/>
          <w:szCs w:val="20"/>
        </w:rPr>
        <w:t xml:space="preserve">nrolled for the virtual card </w:t>
      </w:r>
      <w:proofErr w:type="spellStart"/>
      <w:r>
        <w:rPr>
          <w:color w:val="1E293B"/>
          <w:sz w:val="20"/>
          <w:szCs w:val="20"/>
        </w:rPr>
        <w:t>programme</w:t>
      </w:r>
      <w:proofErr w:type="spellEnd"/>
      <w:r>
        <w:rPr>
          <w:color w:val="1E293B"/>
          <w:sz w:val="20"/>
          <w:szCs w:val="20"/>
        </w:rPr>
        <w:t>. All card-not-present online transactions shall trigger a 3DS authentication request. Frictionless 3DS shall be used where the issuer's risk score permits; step-up challenge shall be presented via the SERVA app push n</w:t>
      </w:r>
      <w:r>
        <w:rPr>
          <w:color w:val="1E293B"/>
          <w:sz w:val="20"/>
          <w:szCs w:val="20"/>
        </w:rPr>
        <w:t>otification or in-browser flow where required.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054  </w:t>
      </w:r>
      <w:r>
        <w:rPr>
          <w:color w:val="1E293B"/>
          <w:sz w:val="20"/>
          <w:szCs w:val="20"/>
        </w:rPr>
        <w:t>SERVA</w:t>
      </w:r>
      <w:proofErr w:type="gramEnd"/>
      <w:r>
        <w:rPr>
          <w:color w:val="1E293B"/>
          <w:sz w:val="20"/>
          <w:szCs w:val="20"/>
        </w:rPr>
        <w:t xml:space="preserve"> shall integrate with the issuer's ACS (Access Control Server) or a hosted 3DS service to handle authentication challenges. The 3DS integration shall support both the app-based (SDK) and web-based</w:t>
      </w:r>
      <w:r>
        <w:rPr>
          <w:color w:val="1E293B"/>
          <w:sz w:val="20"/>
          <w:szCs w:val="20"/>
        </w:rPr>
        <w:t xml:space="preserve"> (redirect) challenge flows.</w:t>
      </w:r>
    </w:p>
    <w:p w:rsidR="00832DD6" w:rsidRDefault="005B6179">
      <w:pPr>
        <w:pStyle w:val="Heading3"/>
      </w:pPr>
      <w:r>
        <w:t>Physical Card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055  </w:t>
      </w:r>
      <w:r>
        <w:rPr>
          <w:color w:val="1E293B"/>
          <w:sz w:val="20"/>
          <w:szCs w:val="20"/>
        </w:rPr>
        <w:t>SERVA</w:t>
      </w:r>
      <w:proofErr w:type="gramEnd"/>
      <w:r>
        <w:rPr>
          <w:color w:val="1E293B"/>
          <w:sz w:val="20"/>
          <w:szCs w:val="20"/>
        </w:rPr>
        <w:t xml:space="preserve"> shall launch a physical </w:t>
      </w:r>
      <w:proofErr w:type="spellStart"/>
      <w:r>
        <w:rPr>
          <w:color w:val="1E293B"/>
          <w:sz w:val="20"/>
          <w:szCs w:val="20"/>
        </w:rPr>
        <w:t>Mastercard</w:t>
      </w:r>
      <w:proofErr w:type="spellEnd"/>
      <w:r>
        <w:rPr>
          <w:color w:val="1E293B"/>
          <w:sz w:val="20"/>
          <w:szCs w:val="20"/>
        </w:rPr>
        <w:t xml:space="preserve"> or Visa card linked to the same wallet balance as the virtual card. The physical card shall support chip-and-PIN and contactless acceptance. A customer may hold one</w:t>
      </w:r>
      <w:r>
        <w:rPr>
          <w:color w:val="1E293B"/>
          <w:sz w:val="20"/>
          <w:szCs w:val="20"/>
        </w:rPr>
        <w:t xml:space="preserve"> physical card per wallet at any time.</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056  </w:t>
      </w:r>
      <w:r>
        <w:rPr>
          <w:color w:val="1E293B"/>
          <w:sz w:val="20"/>
          <w:szCs w:val="20"/>
        </w:rPr>
        <w:t>Physical</w:t>
      </w:r>
      <w:proofErr w:type="gramEnd"/>
      <w:r>
        <w:rPr>
          <w:color w:val="1E293B"/>
          <w:sz w:val="20"/>
          <w:szCs w:val="20"/>
        </w:rPr>
        <w:t xml:space="preserve"> card production and fulfilment shall be managed by the card issuer or a </w:t>
      </w:r>
      <w:proofErr w:type="spellStart"/>
      <w:r>
        <w:rPr>
          <w:color w:val="1E293B"/>
          <w:sz w:val="20"/>
          <w:szCs w:val="20"/>
        </w:rPr>
        <w:t>personalisation</w:t>
      </w:r>
      <w:proofErr w:type="spellEnd"/>
      <w:r>
        <w:rPr>
          <w:color w:val="1E293B"/>
          <w:sz w:val="20"/>
          <w:szCs w:val="20"/>
        </w:rPr>
        <w:t xml:space="preserve"> bureau under the </w:t>
      </w:r>
      <w:proofErr w:type="spellStart"/>
      <w:r>
        <w:rPr>
          <w:color w:val="1E293B"/>
          <w:sz w:val="20"/>
          <w:szCs w:val="20"/>
        </w:rPr>
        <w:t>programme</w:t>
      </w:r>
      <w:proofErr w:type="spellEnd"/>
      <w:r>
        <w:rPr>
          <w:color w:val="1E293B"/>
          <w:sz w:val="20"/>
          <w:szCs w:val="20"/>
        </w:rPr>
        <w:t xml:space="preserve"> agreement. SERVA shall surface card ordering, delivery tracking, and PIN manage</w:t>
      </w:r>
      <w:r>
        <w:rPr>
          <w:color w:val="1E293B"/>
          <w:sz w:val="20"/>
          <w:szCs w:val="20"/>
        </w:rPr>
        <w:t>ment within the SERVA app.</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057  </w:t>
      </w:r>
      <w:r>
        <w:rPr>
          <w:color w:val="1E293B"/>
          <w:sz w:val="20"/>
          <w:szCs w:val="20"/>
        </w:rPr>
        <w:t>Lost</w:t>
      </w:r>
      <w:proofErr w:type="gramEnd"/>
      <w:r>
        <w:rPr>
          <w:color w:val="1E293B"/>
          <w:sz w:val="20"/>
          <w:szCs w:val="20"/>
        </w:rPr>
        <w:t xml:space="preserve">, stolen, or damaged physical cards shall be blocked by the customer from within the SERVA app (same freeze mechanism as virtual card) and a replacement card ordered in-app. The virtual card shall remain active </w:t>
      </w:r>
      <w:r>
        <w:rPr>
          <w:color w:val="1E293B"/>
          <w:sz w:val="20"/>
          <w:szCs w:val="20"/>
        </w:rPr>
        <w:t>during the replacement period.</w:t>
      </w:r>
      <w:r>
        <w:rPr>
          <w:i/>
          <w:iCs/>
          <w:color w:val="0B6E6E"/>
          <w:sz w:val="18"/>
          <w:szCs w:val="18"/>
        </w:rPr>
        <w:t xml:space="preserve">  [P1]</w:t>
      </w:r>
    </w:p>
    <w:p w:rsidR="00832DD6" w:rsidRDefault="005B6179">
      <w:pPr>
        <w:pStyle w:val="Heading3"/>
      </w:pPr>
      <w:r>
        <w:t>Peer-to-Peer Transfers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058  </w:t>
      </w:r>
      <w:r>
        <w:rPr>
          <w:color w:val="1E293B"/>
          <w:sz w:val="20"/>
          <w:szCs w:val="20"/>
        </w:rPr>
        <w:t>SERVA</w:t>
      </w:r>
      <w:proofErr w:type="gramEnd"/>
      <w:r>
        <w:rPr>
          <w:color w:val="1E293B"/>
          <w:sz w:val="20"/>
          <w:szCs w:val="20"/>
        </w:rPr>
        <w:t xml:space="preserve"> shall support peer-to-peer (P2P) wallet transfers between two verified SERVA customers. The sender shall be able to transfer any amount up to their available wallet balance to anothe</w:t>
      </w:r>
      <w:r>
        <w:rPr>
          <w:color w:val="1E293B"/>
          <w:sz w:val="20"/>
          <w:szCs w:val="20"/>
        </w:rPr>
        <w:t>r customer identified by mobile number or SERVA username.</w:t>
      </w:r>
      <w:r>
        <w:rPr>
          <w:i/>
          <w:iCs/>
          <w:color w:val="0B6E6E"/>
          <w:sz w:val="18"/>
          <w:szCs w:val="18"/>
        </w:rPr>
        <w:t xml:space="preserve">  [P2]</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059  </w:t>
      </w:r>
      <w:r>
        <w:rPr>
          <w:color w:val="1E293B"/>
          <w:sz w:val="20"/>
          <w:szCs w:val="20"/>
        </w:rPr>
        <w:t>P2P</w:t>
      </w:r>
      <w:proofErr w:type="gramEnd"/>
      <w:r>
        <w:rPr>
          <w:color w:val="1E293B"/>
          <w:sz w:val="20"/>
          <w:szCs w:val="20"/>
        </w:rPr>
        <w:t xml:space="preserve"> transfers shall require both parties to hold a minimum Tier 1 wallet. Transfers above a configurable daily threshold shall require the sender to hold Tier 2 status. All P2P transfe</w:t>
      </w:r>
      <w:r>
        <w:rPr>
          <w:color w:val="1E293B"/>
          <w:sz w:val="20"/>
          <w:szCs w:val="20"/>
        </w:rPr>
        <w:t>rs shall be screened for AML indicators and rate-limited per customer per day.</w:t>
      </w:r>
      <w:r>
        <w:rPr>
          <w:i/>
          <w:iCs/>
          <w:color w:val="0B6E6E"/>
          <w:sz w:val="18"/>
          <w:szCs w:val="18"/>
        </w:rPr>
        <w:t xml:space="preserve">  [P2]</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060  </w:t>
      </w:r>
      <w:r>
        <w:rPr>
          <w:color w:val="1E293B"/>
          <w:sz w:val="20"/>
          <w:szCs w:val="20"/>
        </w:rPr>
        <w:t>P2P</w:t>
      </w:r>
      <w:proofErr w:type="gramEnd"/>
      <w:r>
        <w:rPr>
          <w:color w:val="1E293B"/>
          <w:sz w:val="20"/>
          <w:szCs w:val="20"/>
        </w:rPr>
        <w:t xml:space="preserve"> transfers shall be instantaneous and reflected in both customers' ledgers atomically. A transfer shall either complete fully or not at all; partial transfers a</w:t>
      </w:r>
      <w:r>
        <w:rPr>
          <w:color w:val="1E293B"/>
          <w:sz w:val="20"/>
          <w:szCs w:val="20"/>
        </w:rPr>
        <w:t>re not permitted.</w:t>
      </w:r>
      <w:r>
        <w:rPr>
          <w:i/>
          <w:iCs/>
          <w:color w:val="0B6E6E"/>
          <w:sz w:val="18"/>
          <w:szCs w:val="18"/>
        </w:rPr>
        <w:t xml:space="preserve">  [P2]</w:t>
      </w:r>
    </w:p>
    <w:p w:rsidR="00832DD6" w:rsidRDefault="00832DD6">
      <w:pPr>
        <w:spacing w:after="100"/>
      </w:pPr>
    </w:p>
    <w:p w:rsidR="00832DD6" w:rsidRDefault="005B6179">
      <w:pPr>
        <w:spacing w:before="320" w:after="60"/>
      </w:pPr>
      <w:r>
        <w:rPr>
          <w:b/>
          <w:bCs/>
          <w:color w:val="FFFFFF"/>
          <w:sz w:val="16"/>
          <w:szCs w:val="16"/>
          <w:shd w:val="clear" w:color="auto" w:fill="B45309"/>
        </w:rPr>
        <w:t xml:space="preserve"> DOMAIN 5.6 </w:t>
      </w:r>
    </w:p>
    <w:p w:rsidR="00832DD6" w:rsidRDefault="005B6179">
      <w:pPr>
        <w:pStyle w:val="Heading2"/>
      </w:pPr>
      <w:r>
        <w:t>5.6 KYC, FICA &amp; Identity Verification</w:t>
      </w:r>
    </w:p>
    <w:p w:rsidR="00832DD6" w:rsidRDefault="005B6179">
      <w:pPr>
        <w:pStyle w:val="Heading3"/>
      </w:pPr>
      <w:r>
        <w:t>Customer Tiers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061  </w:t>
      </w:r>
      <w:r>
        <w:rPr>
          <w:color w:val="1E293B"/>
          <w:sz w:val="20"/>
          <w:szCs w:val="20"/>
        </w:rPr>
        <w:t>SERVA</w:t>
      </w:r>
      <w:proofErr w:type="gramEnd"/>
      <w:r>
        <w:rPr>
          <w:color w:val="1E293B"/>
          <w:sz w:val="20"/>
          <w:szCs w:val="20"/>
        </w:rPr>
        <w:t xml:space="preserve"> shall operate a three-tier customer KYC model. Tier 0: no wallet; standard app user. Tier 1: mobile number OTP verified, name asserted, age-gate (18+) confirmed — wallet can be opened with a balance up to the SARB/FSCA stored-value exemption threshol</w:t>
      </w:r>
      <w:r>
        <w:rPr>
          <w:color w:val="1E293B"/>
          <w:sz w:val="20"/>
          <w:szCs w:val="20"/>
        </w:rPr>
        <w:t>d. Tier 2: full FICA verification (SA ID number or passport, proof of address, liveness check / selfie match) — higher balance ceiling, virtual card issued.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062  </w:t>
      </w:r>
      <w:r>
        <w:rPr>
          <w:color w:val="1E293B"/>
          <w:sz w:val="20"/>
          <w:szCs w:val="20"/>
        </w:rPr>
        <w:t>Tier</w:t>
      </w:r>
      <w:proofErr w:type="gramEnd"/>
      <w:r>
        <w:rPr>
          <w:color w:val="1E293B"/>
          <w:sz w:val="20"/>
          <w:szCs w:val="20"/>
        </w:rPr>
        <w:t xml:space="preserve"> 1 verification shall be </w:t>
      </w:r>
      <w:proofErr w:type="spellStart"/>
      <w:r>
        <w:rPr>
          <w:color w:val="1E293B"/>
          <w:sz w:val="20"/>
          <w:szCs w:val="20"/>
        </w:rPr>
        <w:t>completable</w:t>
      </w:r>
      <w:proofErr w:type="spellEnd"/>
      <w:r>
        <w:rPr>
          <w:color w:val="1E293B"/>
          <w:sz w:val="20"/>
          <w:szCs w:val="20"/>
        </w:rPr>
        <w:t xml:space="preserve"> within the SERVA app in under 2 minutes. Tier 2 verification shall be </w:t>
      </w:r>
      <w:proofErr w:type="spellStart"/>
      <w:r>
        <w:rPr>
          <w:color w:val="1E293B"/>
          <w:sz w:val="20"/>
          <w:szCs w:val="20"/>
        </w:rPr>
        <w:t>completable</w:t>
      </w:r>
      <w:proofErr w:type="spellEnd"/>
      <w:r>
        <w:rPr>
          <w:color w:val="1E293B"/>
          <w:sz w:val="20"/>
          <w:szCs w:val="20"/>
        </w:rPr>
        <w:t xml:space="preserve"> within the SERVA app in </w:t>
      </w:r>
      <w:proofErr w:type="gramStart"/>
      <w:r>
        <w:rPr>
          <w:color w:val="1E293B"/>
          <w:sz w:val="20"/>
          <w:szCs w:val="20"/>
        </w:rPr>
        <w:t>under</w:t>
      </w:r>
      <w:proofErr w:type="gramEnd"/>
      <w:r>
        <w:rPr>
          <w:color w:val="1E293B"/>
          <w:sz w:val="20"/>
          <w:szCs w:val="20"/>
        </w:rPr>
        <w:t xml:space="preserve"> 10 minutes using a KYC provider SDK embedded in the app.</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063  </w:t>
      </w:r>
      <w:r>
        <w:rPr>
          <w:color w:val="1E293B"/>
          <w:sz w:val="20"/>
          <w:szCs w:val="20"/>
        </w:rPr>
        <w:t>On</w:t>
      </w:r>
      <w:proofErr w:type="gramEnd"/>
      <w:r>
        <w:rPr>
          <w:color w:val="1E293B"/>
          <w:sz w:val="20"/>
          <w:szCs w:val="20"/>
        </w:rPr>
        <w:t xml:space="preserve"> Tier 2 KYC completion, the followin</w:t>
      </w:r>
      <w:r>
        <w:rPr>
          <w:color w:val="1E293B"/>
          <w:sz w:val="20"/>
          <w:szCs w:val="20"/>
        </w:rPr>
        <w:t>g shall occur automatically without manual intervention: wallet tier upgraded; balance ceiling increased; virtual card issuance triggered with the sponsor bank; push notification sent to the customer.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064  </w:t>
      </w:r>
      <w:r>
        <w:rPr>
          <w:color w:val="1E293B"/>
          <w:sz w:val="20"/>
          <w:szCs w:val="20"/>
        </w:rPr>
        <w:t>Every</w:t>
      </w:r>
      <w:proofErr w:type="gramEnd"/>
      <w:r>
        <w:rPr>
          <w:color w:val="1E293B"/>
          <w:sz w:val="20"/>
          <w:szCs w:val="20"/>
        </w:rPr>
        <w:t xml:space="preserve"> KYC check shall include a real-time sanct</w:t>
      </w:r>
      <w:r>
        <w:rPr>
          <w:color w:val="1E293B"/>
          <w:sz w:val="20"/>
          <w:szCs w:val="20"/>
        </w:rPr>
        <w:t>ions and PEP (Politically Exposed Person) screening against current lists (OFAC, UN, EU, SA). A sanctions hit shall immediately block wallet creation or Tier 2 upgrade, trigger an alert to the compliance team, and generate a FICA Suspicious Transaction Rep</w:t>
      </w:r>
      <w:r>
        <w:rPr>
          <w:color w:val="1E293B"/>
          <w:sz w:val="20"/>
          <w:szCs w:val="20"/>
        </w:rPr>
        <w:t>ort (STR) if required.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065  </w:t>
      </w:r>
      <w:r>
        <w:rPr>
          <w:color w:val="1E293B"/>
          <w:sz w:val="20"/>
          <w:szCs w:val="20"/>
        </w:rPr>
        <w:t>KYC</w:t>
      </w:r>
      <w:proofErr w:type="gramEnd"/>
      <w:r>
        <w:rPr>
          <w:color w:val="1E293B"/>
          <w:sz w:val="20"/>
          <w:szCs w:val="20"/>
        </w:rPr>
        <w:t xml:space="preserve"> status shall be reviewed on triggers including: change of personal information, unusual account activity, law-enforcement request, or a configurable periodic re-verification interval (default 24 months for Tier 2). Custom</w:t>
      </w:r>
      <w:r>
        <w:rPr>
          <w:color w:val="1E293B"/>
          <w:sz w:val="20"/>
          <w:szCs w:val="20"/>
        </w:rPr>
        <w:t>ers whose re-verification lapses shall have their wallet frozen and virtual card suspended until re-verification is complete.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066  </w:t>
      </w:r>
      <w:r>
        <w:rPr>
          <w:color w:val="1E293B"/>
          <w:sz w:val="20"/>
          <w:szCs w:val="20"/>
        </w:rPr>
        <w:t>KYC</w:t>
      </w:r>
      <w:proofErr w:type="gramEnd"/>
      <w:r>
        <w:rPr>
          <w:color w:val="1E293B"/>
          <w:sz w:val="20"/>
          <w:szCs w:val="20"/>
        </w:rPr>
        <w:t xml:space="preserve"> documents and selfie images shall be stored securely by the KYC provider (not SERVA) with an agreed document retention</w:t>
      </w:r>
      <w:r>
        <w:rPr>
          <w:color w:val="1E293B"/>
          <w:sz w:val="20"/>
          <w:szCs w:val="20"/>
        </w:rPr>
        <w:t xml:space="preserve"> period meeting FICA requirements (minimum 5 years post-account closure). SERVA shall retain only the KYC status, tier, verification timestamp, and reference ID.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067  </w:t>
      </w:r>
      <w:r>
        <w:rPr>
          <w:color w:val="1E293B"/>
          <w:sz w:val="20"/>
          <w:szCs w:val="20"/>
        </w:rPr>
        <w:t>If</w:t>
      </w:r>
      <w:proofErr w:type="gramEnd"/>
      <w:r>
        <w:rPr>
          <w:color w:val="1E293B"/>
          <w:sz w:val="20"/>
          <w:szCs w:val="20"/>
        </w:rPr>
        <w:t xml:space="preserve"> a KYC check is rejected, SERVA shall present a clear reason in plain language (e.g.</w:t>
      </w:r>
      <w:r>
        <w:rPr>
          <w:color w:val="1E293B"/>
          <w:sz w:val="20"/>
          <w:szCs w:val="20"/>
        </w:rPr>
        <w:t xml:space="preserve"> "ID document image is unclear — please retake") and allow up to three re-submission attempts before requiring human review. Manual review cases shall be escalated to the compliance team with a 2 business-day SLA.</w:t>
      </w:r>
    </w:p>
    <w:p w:rsidR="00832DD6" w:rsidRDefault="005B6179">
      <w:pPr>
        <w:pStyle w:val="Heading3"/>
      </w:pPr>
      <w:r>
        <w:t>Vendor KYB (Know Your Business)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068  </w:t>
      </w:r>
      <w:r>
        <w:rPr>
          <w:color w:val="1E293B"/>
          <w:sz w:val="20"/>
          <w:szCs w:val="20"/>
        </w:rPr>
        <w:t>Ev</w:t>
      </w:r>
      <w:r>
        <w:rPr>
          <w:color w:val="1E293B"/>
          <w:sz w:val="20"/>
          <w:szCs w:val="20"/>
        </w:rPr>
        <w:t>ery</w:t>
      </w:r>
      <w:proofErr w:type="gramEnd"/>
      <w:r>
        <w:rPr>
          <w:color w:val="1E293B"/>
          <w:sz w:val="20"/>
          <w:szCs w:val="20"/>
        </w:rPr>
        <w:t xml:space="preserve"> vendor </w:t>
      </w:r>
      <w:proofErr w:type="spellStart"/>
      <w:r>
        <w:rPr>
          <w:color w:val="1E293B"/>
          <w:sz w:val="20"/>
          <w:szCs w:val="20"/>
        </w:rPr>
        <w:t>onboarded</w:t>
      </w:r>
      <w:proofErr w:type="spellEnd"/>
      <w:r>
        <w:rPr>
          <w:color w:val="1E293B"/>
          <w:sz w:val="20"/>
          <w:szCs w:val="20"/>
        </w:rPr>
        <w:t xml:space="preserve"> onto the SERVA </w:t>
      </w:r>
      <w:proofErr w:type="spellStart"/>
      <w:r>
        <w:rPr>
          <w:color w:val="1E293B"/>
          <w:sz w:val="20"/>
          <w:szCs w:val="20"/>
        </w:rPr>
        <w:t>SoftPOS</w:t>
      </w:r>
      <w:proofErr w:type="spellEnd"/>
      <w:r>
        <w:rPr>
          <w:color w:val="1E293B"/>
          <w:sz w:val="20"/>
          <w:szCs w:val="20"/>
        </w:rPr>
        <w:t xml:space="preserve"> platform shall complete a KYB process including: business registration details, beneficial ownership declaration, CIPC verification, bank account verification, and signing of SERVA merchant terms. KYB shall be co</w:t>
      </w:r>
      <w:r>
        <w:rPr>
          <w:color w:val="1E293B"/>
          <w:sz w:val="20"/>
          <w:szCs w:val="20"/>
        </w:rPr>
        <w:t>mpleted before any device is bound or live transaction is processed.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069  </w:t>
      </w:r>
      <w:r>
        <w:rPr>
          <w:color w:val="1E293B"/>
          <w:sz w:val="20"/>
          <w:szCs w:val="20"/>
        </w:rPr>
        <w:t>Vendor</w:t>
      </w:r>
      <w:proofErr w:type="gramEnd"/>
      <w:r>
        <w:rPr>
          <w:color w:val="1E293B"/>
          <w:sz w:val="20"/>
          <w:szCs w:val="20"/>
        </w:rPr>
        <w:t xml:space="preserve"> KYB shall include sanctions screening of the business and all declared beneficial owners above a 25% ownership threshold.</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070  </w:t>
      </w:r>
      <w:r>
        <w:rPr>
          <w:color w:val="1E293B"/>
          <w:sz w:val="20"/>
          <w:szCs w:val="20"/>
        </w:rPr>
        <w:t>Vendors</w:t>
      </w:r>
      <w:proofErr w:type="gramEnd"/>
      <w:r>
        <w:rPr>
          <w:color w:val="1E293B"/>
          <w:sz w:val="20"/>
          <w:szCs w:val="20"/>
        </w:rPr>
        <w:t xml:space="preserve"> whose KYB lapses (e.g. annual revi</w:t>
      </w:r>
      <w:r>
        <w:rPr>
          <w:color w:val="1E293B"/>
          <w:sz w:val="20"/>
          <w:szCs w:val="20"/>
        </w:rPr>
        <w:t xml:space="preserve">ew due) shall have </w:t>
      </w:r>
      <w:proofErr w:type="spellStart"/>
      <w:r>
        <w:rPr>
          <w:color w:val="1E293B"/>
          <w:sz w:val="20"/>
          <w:szCs w:val="20"/>
        </w:rPr>
        <w:t>SoftPOS</w:t>
      </w:r>
      <w:proofErr w:type="spellEnd"/>
      <w:r>
        <w:rPr>
          <w:color w:val="1E293B"/>
          <w:sz w:val="20"/>
          <w:szCs w:val="20"/>
        </w:rPr>
        <w:t xml:space="preserve"> access suspended until re-verification is complete. SERVA shall notify the vendor at 30 and 7 days before the re-verification deadline.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071  </w:t>
      </w:r>
      <w:r>
        <w:rPr>
          <w:color w:val="1E293B"/>
          <w:sz w:val="20"/>
          <w:szCs w:val="20"/>
        </w:rPr>
        <w:t>SERVA</w:t>
      </w:r>
      <w:proofErr w:type="gramEnd"/>
      <w:r>
        <w:rPr>
          <w:color w:val="1E293B"/>
          <w:sz w:val="20"/>
          <w:szCs w:val="20"/>
        </w:rPr>
        <w:t xml:space="preserve"> shall maintain an AML transaction-monitoring </w:t>
      </w:r>
      <w:proofErr w:type="spellStart"/>
      <w:r>
        <w:rPr>
          <w:color w:val="1E293B"/>
          <w:sz w:val="20"/>
          <w:szCs w:val="20"/>
        </w:rPr>
        <w:t>programme</w:t>
      </w:r>
      <w:proofErr w:type="spellEnd"/>
      <w:r>
        <w:rPr>
          <w:color w:val="1E293B"/>
          <w:sz w:val="20"/>
          <w:szCs w:val="20"/>
        </w:rPr>
        <w:t xml:space="preserve"> covering all wallet, vir</w:t>
      </w:r>
      <w:r>
        <w:rPr>
          <w:color w:val="1E293B"/>
          <w:sz w:val="20"/>
          <w:szCs w:val="20"/>
        </w:rPr>
        <w:t xml:space="preserve">tual card, and </w:t>
      </w:r>
      <w:proofErr w:type="spellStart"/>
      <w:r>
        <w:rPr>
          <w:color w:val="1E293B"/>
          <w:sz w:val="20"/>
          <w:szCs w:val="20"/>
        </w:rPr>
        <w:t>SoftPOS</w:t>
      </w:r>
      <w:proofErr w:type="spellEnd"/>
      <w:r>
        <w:rPr>
          <w:color w:val="1E293B"/>
          <w:sz w:val="20"/>
          <w:szCs w:val="20"/>
        </w:rPr>
        <w:t xml:space="preserve"> transactions. Transactions or </w:t>
      </w:r>
      <w:proofErr w:type="spellStart"/>
      <w:r>
        <w:rPr>
          <w:color w:val="1E293B"/>
          <w:sz w:val="20"/>
          <w:szCs w:val="20"/>
        </w:rPr>
        <w:t>behavioural</w:t>
      </w:r>
      <w:proofErr w:type="spellEnd"/>
      <w:r>
        <w:rPr>
          <w:color w:val="1E293B"/>
          <w:sz w:val="20"/>
          <w:szCs w:val="20"/>
        </w:rPr>
        <w:t xml:space="preserve"> patterns meeting configurable risk rules shall be automatically flagged for compliance review. Rules shall be configurable without a code deployment.</w:t>
      </w:r>
    </w:p>
    <w:p w:rsidR="00832DD6" w:rsidRDefault="00832DD6">
      <w:pPr>
        <w:spacing w:after="100"/>
      </w:pPr>
    </w:p>
    <w:p w:rsidR="00832DD6" w:rsidRDefault="005B6179">
      <w:pPr>
        <w:spacing w:before="320" w:after="60"/>
      </w:pPr>
      <w:r>
        <w:rPr>
          <w:b/>
          <w:bCs/>
          <w:color w:val="FFFFFF"/>
          <w:sz w:val="16"/>
          <w:szCs w:val="16"/>
          <w:shd w:val="clear" w:color="auto" w:fill="B45309"/>
        </w:rPr>
        <w:t xml:space="preserve"> DOMAIN 5.7 </w:t>
      </w:r>
    </w:p>
    <w:p w:rsidR="00832DD6" w:rsidRDefault="005B6179">
      <w:pPr>
        <w:pStyle w:val="Heading2"/>
      </w:pPr>
      <w:r>
        <w:t xml:space="preserve">5.7 </w:t>
      </w:r>
      <w:proofErr w:type="spellStart"/>
      <w:r>
        <w:t>SoftPOS</w:t>
      </w:r>
      <w:proofErr w:type="spellEnd"/>
      <w:r>
        <w:t xml:space="preserve"> — Vendor Card A</w:t>
      </w:r>
      <w:r>
        <w:t>cceptance</w:t>
      </w:r>
    </w:p>
    <w:p w:rsidR="00832DD6" w:rsidRDefault="005B6179">
      <w:pPr>
        <w:pStyle w:val="Heading3"/>
      </w:pPr>
      <w:r>
        <w:t>Platform &amp; Certification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072  </w:t>
      </w:r>
      <w:r>
        <w:rPr>
          <w:color w:val="1E293B"/>
          <w:sz w:val="20"/>
          <w:szCs w:val="20"/>
        </w:rPr>
        <w:t>SERVA</w:t>
      </w:r>
      <w:proofErr w:type="gramEnd"/>
      <w:r>
        <w:rPr>
          <w:color w:val="1E293B"/>
          <w:sz w:val="20"/>
          <w:szCs w:val="20"/>
        </w:rPr>
        <w:t xml:space="preserve"> shall deliver a SERVA-branded Android </w:t>
      </w:r>
      <w:proofErr w:type="spellStart"/>
      <w:r>
        <w:rPr>
          <w:color w:val="1E293B"/>
          <w:sz w:val="20"/>
          <w:szCs w:val="20"/>
        </w:rPr>
        <w:t>SoftPOS</w:t>
      </w:r>
      <w:proofErr w:type="spellEnd"/>
      <w:r>
        <w:rPr>
          <w:color w:val="1E293B"/>
          <w:sz w:val="20"/>
          <w:szCs w:val="20"/>
        </w:rPr>
        <w:t xml:space="preserve"> application enabling vendors at events to accept contactless </w:t>
      </w:r>
      <w:proofErr w:type="spellStart"/>
      <w:r>
        <w:rPr>
          <w:color w:val="1E293B"/>
          <w:sz w:val="20"/>
          <w:szCs w:val="20"/>
        </w:rPr>
        <w:t>Mastercard</w:t>
      </w:r>
      <w:proofErr w:type="spellEnd"/>
      <w:r>
        <w:rPr>
          <w:color w:val="1E293B"/>
          <w:sz w:val="20"/>
          <w:szCs w:val="20"/>
        </w:rPr>
        <w:t>, Visa, and other supported scheme cards on a standard NFC-enabled Android device, without</w:t>
      </w:r>
      <w:r>
        <w:rPr>
          <w:color w:val="1E293B"/>
          <w:sz w:val="20"/>
          <w:szCs w:val="20"/>
        </w:rPr>
        <w:t xml:space="preserve"> requiring dedicated card terminal hardware.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073  </w:t>
      </w:r>
      <w:r>
        <w:rPr>
          <w:color w:val="1E293B"/>
          <w:sz w:val="20"/>
          <w:szCs w:val="20"/>
        </w:rPr>
        <w:t>The</w:t>
      </w:r>
      <w:proofErr w:type="gram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solution shall be certified under PCI </w:t>
      </w:r>
      <w:proofErr w:type="spellStart"/>
      <w:r>
        <w:rPr>
          <w:color w:val="1E293B"/>
          <w:sz w:val="20"/>
          <w:szCs w:val="20"/>
        </w:rPr>
        <w:t>MPoC</w:t>
      </w:r>
      <w:proofErr w:type="spellEnd"/>
      <w:r>
        <w:rPr>
          <w:color w:val="1E293B"/>
          <w:sz w:val="20"/>
          <w:szCs w:val="20"/>
        </w:rPr>
        <w:t xml:space="preserve"> (Mobile Payments on COTS) or the current equivalent active scheme certification standard. SERVA shall begin PCI </w:t>
      </w:r>
      <w:proofErr w:type="spellStart"/>
      <w:r>
        <w:rPr>
          <w:color w:val="1E293B"/>
          <w:sz w:val="20"/>
          <w:szCs w:val="20"/>
        </w:rPr>
        <w:t>MPoC</w:t>
      </w:r>
      <w:proofErr w:type="spellEnd"/>
      <w:r>
        <w:rPr>
          <w:color w:val="1E293B"/>
          <w:sz w:val="20"/>
          <w:szCs w:val="20"/>
        </w:rPr>
        <w:t xml:space="preserve"> certification scoping before Ph</w:t>
      </w:r>
      <w:r>
        <w:rPr>
          <w:color w:val="1E293B"/>
          <w:sz w:val="20"/>
          <w:szCs w:val="20"/>
        </w:rPr>
        <w:t>ase 1 launch and maintain certification on each major software release.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074  </w:t>
      </w:r>
      <w:r>
        <w:rPr>
          <w:color w:val="1E293B"/>
          <w:sz w:val="20"/>
          <w:szCs w:val="20"/>
        </w:rPr>
        <w:t>All</w:t>
      </w:r>
      <w:proofErr w:type="gram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transactions shall be acquired through </w:t>
      </w:r>
      <w:proofErr w:type="spellStart"/>
      <w:r>
        <w:rPr>
          <w:color w:val="1E293B"/>
          <w:sz w:val="20"/>
          <w:szCs w:val="20"/>
        </w:rPr>
        <w:t>Tembo</w:t>
      </w:r>
      <w:proofErr w:type="spellEnd"/>
      <w:r>
        <w:rPr>
          <w:color w:val="1E293B"/>
          <w:sz w:val="20"/>
          <w:szCs w:val="20"/>
        </w:rPr>
        <w:t xml:space="preserve"> using the same merchant and acquiring configuration as the checkout integration, so that all SERVA channels (in-app ord</w:t>
      </w:r>
      <w:r>
        <w:rPr>
          <w:color w:val="1E293B"/>
          <w:sz w:val="20"/>
          <w:szCs w:val="20"/>
        </w:rPr>
        <w:t xml:space="preserve">ers, </w:t>
      </w:r>
      <w:proofErr w:type="spellStart"/>
      <w:r>
        <w:rPr>
          <w:color w:val="1E293B"/>
          <w:sz w:val="20"/>
          <w:szCs w:val="20"/>
        </w:rPr>
        <w:t>SoftPOS</w:t>
      </w:r>
      <w:proofErr w:type="spellEnd"/>
      <w:r>
        <w:rPr>
          <w:color w:val="1E293B"/>
          <w:sz w:val="20"/>
          <w:szCs w:val="20"/>
        </w:rPr>
        <w:t>, and future channels) are visible in a single acquiring settlement stream.</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075  </w:t>
      </w:r>
      <w:r>
        <w:rPr>
          <w:color w:val="1E293B"/>
          <w:sz w:val="20"/>
          <w:szCs w:val="20"/>
        </w:rPr>
        <w:t>An</w:t>
      </w:r>
      <w:proofErr w:type="gramEnd"/>
      <w:r>
        <w:rPr>
          <w:color w:val="1E293B"/>
          <w:sz w:val="20"/>
          <w:szCs w:val="20"/>
        </w:rPr>
        <w:t xml:space="preserve"> iOS-based </w:t>
      </w:r>
      <w:proofErr w:type="spellStart"/>
      <w:r>
        <w:rPr>
          <w:color w:val="1E293B"/>
          <w:sz w:val="20"/>
          <w:szCs w:val="20"/>
        </w:rPr>
        <w:t>SoftPOS</w:t>
      </w:r>
      <w:proofErr w:type="spellEnd"/>
      <w:r>
        <w:rPr>
          <w:color w:val="1E293B"/>
          <w:sz w:val="20"/>
          <w:szCs w:val="20"/>
        </w:rPr>
        <w:t xml:space="preserve"> capability shall be developed and certified as a fast-follow to the Android launch, subject to Apple's platform availability requirements f</w:t>
      </w:r>
      <w:r>
        <w:rPr>
          <w:color w:val="1E293B"/>
          <w:sz w:val="20"/>
          <w:szCs w:val="20"/>
        </w:rPr>
        <w:t xml:space="preserve">or third-party tap-to-pay and Apple </w:t>
      </w:r>
      <w:proofErr w:type="spellStart"/>
      <w:r>
        <w:rPr>
          <w:color w:val="1E293B"/>
          <w:sz w:val="20"/>
          <w:szCs w:val="20"/>
        </w:rPr>
        <w:t>SoftPOS</w:t>
      </w:r>
      <w:proofErr w:type="spellEnd"/>
      <w:r>
        <w:rPr>
          <w:color w:val="1E293B"/>
          <w:sz w:val="20"/>
          <w:szCs w:val="20"/>
        </w:rPr>
        <w:t xml:space="preserve"> certification requirements.</w:t>
      </w:r>
      <w:r>
        <w:rPr>
          <w:i/>
          <w:iCs/>
          <w:color w:val="0B6E6E"/>
          <w:sz w:val="18"/>
          <w:szCs w:val="18"/>
        </w:rPr>
        <w:t xml:space="preserve">  [P1]</w:t>
      </w:r>
    </w:p>
    <w:p w:rsidR="00832DD6" w:rsidRDefault="005B6179">
      <w:pPr>
        <w:pStyle w:val="Heading3"/>
      </w:pPr>
      <w:r>
        <w:t>Vendor Onboarding &amp; Device Binding</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076  </w:t>
      </w:r>
      <w:r>
        <w:rPr>
          <w:color w:val="1E293B"/>
          <w:sz w:val="20"/>
          <w:szCs w:val="20"/>
        </w:rPr>
        <w:t>Vendors</w:t>
      </w:r>
      <w:proofErr w:type="gramEnd"/>
      <w:r>
        <w:rPr>
          <w:color w:val="1E293B"/>
          <w:sz w:val="20"/>
          <w:szCs w:val="20"/>
        </w:rPr>
        <w:t xml:space="preserve"> shall be </w:t>
      </w:r>
      <w:proofErr w:type="spellStart"/>
      <w:r>
        <w:rPr>
          <w:color w:val="1E293B"/>
          <w:sz w:val="20"/>
          <w:szCs w:val="20"/>
        </w:rPr>
        <w:t>onboarded</w:t>
      </w:r>
      <w:proofErr w:type="spellEnd"/>
      <w:r>
        <w:rPr>
          <w:color w:val="1E293B"/>
          <w:sz w:val="20"/>
          <w:szCs w:val="20"/>
        </w:rPr>
        <w:t xml:space="preserve"> through a SERVA-controlled flow including: KYB document collection (Section 5.6), </w:t>
      </w:r>
      <w:proofErr w:type="spellStart"/>
      <w:r>
        <w:rPr>
          <w:color w:val="1E293B"/>
          <w:sz w:val="20"/>
          <w:szCs w:val="20"/>
        </w:rPr>
        <w:t>Tembo</w:t>
      </w:r>
      <w:proofErr w:type="spellEnd"/>
      <w:r>
        <w:rPr>
          <w:color w:val="1E293B"/>
          <w:sz w:val="20"/>
          <w:szCs w:val="20"/>
        </w:rPr>
        <w:t xml:space="preserve"> sub-merchant creation, acceptance of SERVA merchant terms, and device binding. No device shall be able to process live transactions until all</w:t>
      </w:r>
      <w:r>
        <w:rPr>
          <w:color w:val="1E293B"/>
          <w:sz w:val="20"/>
          <w:szCs w:val="20"/>
        </w:rPr>
        <w:t xml:space="preserve"> onboarding steps are complete.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077  </w:t>
      </w:r>
      <w:r>
        <w:rPr>
          <w:color w:val="1E293B"/>
          <w:sz w:val="20"/>
          <w:szCs w:val="20"/>
        </w:rPr>
        <w:t>Each</w:t>
      </w:r>
      <w:proofErr w:type="gramEnd"/>
      <w:r>
        <w:rPr>
          <w:color w:val="1E293B"/>
          <w:sz w:val="20"/>
          <w:szCs w:val="20"/>
        </w:rPr>
        <w:t xml:space="preserve"> Android device used for </w:t>
      </w:r>
      <w:proofErr w:type="spellStart"/>
      <w:r>
        <w:rPr>
          <w:color w:val="1E293B"/>
          <w:sz w:val="20"/>
          <w:szCs w:val="20"/>
        </w:rPr>
        <w:t>SoftPOS</w:t>
      </w:r>
      <w:proofErr w:type="spellEnd"/>
      <w:r>
        <w:rPr>
          <w:color w:val="1E293B"/>
          <w:sz w:val="20"/>
          <w:szCs w:val="20"/>
        </w:rPr>
        <w:t xml:space="preserve"> shall be cryptographically bound to a specific vendor using a SERVA-signed key pair provisioned at onboarding. The signing key shall be stored in the device's Trusted Execution En</w:t>
      </w:r>
      <w:r>
        <w:rPr>
          <w:color w:val="1E293B"/>
          <w:sz w:val="20"/>
          <w:szCs w:val="20"/>
        </w:rPr>
        <w:t xml:space="preserve">vironment (TEE) or equivalent hardware-backed </w:t>
      </w:r>
      <w:proofErr w:type="spellStart"/>
      <w:r>
        <w:rPr>
          <w:color w:val="1E293B"/>
          <w:sz w:val="20"/>
          <w:szCs w:val="20"/>
        </w:rPr>
        <w:t>keystore</w:t>
      </w:r>
      <w:proofErr w:type="spellEnd"/>
      <w:r>
        <w:rPr>
          <w:color w:val="1E293B"/>
          <w:sz w:val="20"/>
          <w:szCs w:val="20"/>
        </w:rPr>
        <w: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078  </w:t>
      </w:r>
      <w:r>
        <w:rPr>
          <w:color w:val="1E293B"/>
          <w:sz w:val="20"/>
          <w:szCs w:val="20"/>
        </w:rPr>
        <w:t>A</w:t>
      </w:r>
      <w:proofErr w:type="gramEnd"/>
      <w:r>
        <w:rPr>
          <w:color w:val="1E293B"/>
          <w:sz w:val="20"/>
          <w:szCs w:val="20"/>
        </w:rPr>
        <w:t xml:space="preserve"> vendor may register multiple devices for the same event. Each device binding record shall be unique and independently revocable. A new device binding shall invalidate any prior binding for t</w:t>
      </w:r>
      <w:r>
        <w:rPr>
          <w:color w:val="1E293B"/>
          <w:sz w:val="20"/>
          <w:szCs w:val="20"/>
        </w:rPr>
        <w:t>he same physical device (device fingerprint uniqueness enforced).</w:t>
      </w:r>
    </w:p>
    <w:p w:rsidR="00832DD6" w:rsidRDefault="005B6179">
      <w:pPr>
        <w:pStyle w:val="Heading3"/>
      </w:pPr>
      <w:r>
        <w:t>Transaction Types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079  </w:t>
      </w:r>
      <w:proofErr w:type="spellStart"/>
      <w:r>
        <w:rPr>
          <w:color w:val="1E293B"/>
          <w:sz w:val="20"/>
          <w:szCs w:val="20"/>
        </w:rPr>
        <w:t>SoftPOS</w:t>
      </w:r>
      <w:proofErr w:type="spellEnd"/>
      <w:proofErr w:type="gramEnd"/>
      <w:r>
        <w:rPr>
          <w:color w:val="1E293B"/>
          <w:sz w:val="20"/>
          <w:szCs w:val="20"/>
        </w:rPr>
        <w:t xml:space="preserve"> shall support, at minimum, the following transaction types: Sale (contactless card </w:t>
      </w:r>
      <w:proofErr w:type="spellStart"/>
      <w:r>
        <w:rPr>
          <w:color w:val="1E293B"/>
          <w:sz w:val="20"/>
          <w:szCs w:val="20"/>
        </w:rPr>
        <w:t>authorisation</w:t>
      </w:r>
      <w:proofErr w:type="spellEnd"/>
      <w:r>
        <w:rPr>
          <w:color w:val="1E293B"/>
          <w:sz w:val="20"/>
          <w:szCs w:val="20"/>
        </w:rPr>
        <w:t xml:space="preserve"> and capture), Same-day Void (reversal of an unsettled same-</w:t>
      </w:r>
      <w:r>
        <w:rPr>
          <w:color w:val="1E293B"/>
          <w:sz w:val="20"/>
          <w:szCs w:val="20"/>
        </w:rPr>
        <w:t xml:space="preserve">day </w:t>
      </w:r>
      <w:proofErr w:type="spellStart"/>
      <w:r>
        <w:rPr>
          <w:color w:val="1E293B"/>
          <w:sz w:val="20"/>
          <w:szCs w:val="20"/>
        </w:rPr>
        <w:t>authorisation</w:t>
      </w:r>
      <w:proofErr w:type="spellEnd"/>
      <w:r>
        <w:rPr>
          <w:color w:val="1E293B"/>
          <w:sz w:val="20"/>
          <w:szCs w:val="20"/>
        </w:rPr>
        <w:t xml:space="preserve">, before batch close), and Linked Refund (refund of a previously settled transaction, referencing the original </w:t>
      </w:r>
      <w:proofErr w:type="spellStart"/>
      <w:r>
        <w:rPr>
          <w:color w:val="1E293B"/>
          <w:sz w:val="20"/>
          <w:szCs w:val="20"/>
        </w:rPr>
        <w:t>authorisation</w:t>
      </w:r>
      <w:proofErr w:type="spellEnd"/>
      <w:r>
        <w:rPr>
          <w:color w:val="1E293B"/>
          <w:sz w:val="20"/>
          <w:szCs w:val="20"/>
        </w:rPr>
        <w:t xml:space="preserve"> ID). Each transaction type shall produce an immutable audit record.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080  </w:t>
      </w:r>
      <w:r>
        <w:rPr>
          <w:color w:val="1E293B"/>
          <w:sz w:val="20"/>
          <w:szCs w:val="20"/>
        </w:rPr>
        <w:t>Non</w:t>
      </w:r>
      <w:proofErr w:type="gramEnd"/>
      <w:r>
        <w:rPr>
          <w:color w:val="1E293B"/>
          <w:sz w:val="20"/>
          <w:szCs w:val="20"/>
        </w:rPr>
        <w:t xml:space="preserve">-card payment acceptance at the </w:t>
      </w:r>
      <w:proofErr w:type="spellStart"/>
      <w:r>
        <w:rPr>
          <w:color w:val="1E293B"/>
          <w:sz w:val="20"/>
          <w:szCs w:val="20"/>
        </w:rPr>
        <w:t>Sof</w:t>
      </w:r>
      <w:r>
        <w:rPr>
          <w:color w:val="1E293B"/>
          <w:sz w:val="20"/>
          <w:szCs w:val="20"/>
        </w:rPr>
        <w:t>tPOS</w:t>
      </w:r>
      <w:proofErr w:type="spellEnd"/>
      <w:r>
        <w:rPr>
          <w:color w:val="1E293B"/>
          <w:sz w:val="20"/>
          <w:szCs w:val="20"/>
        </w:rPr>
        <w:t xml:space="preserve"> terminal — including QR-code payments, USSD, and instant EFT — shall be supported as a fast-follow once </w:t>
      </w:r>
      <w:proofErr w:type="spellStart"/>
      <w:r>
        <w:rPr>
          <w:color w:val="1E293B"/>
          <w:sz w:val="20"/>
          <w:szCs w:val="20"/>
        </w:rPr>
        <w:t>Tembo</w:t>
      </w:r>
      <w:proofErr w:type="spellEnd"/>
      <w:r>
        <w:rPr>
          <w:color w:val="1E293B"/>
          <w:sz w:val="20"/>
          <w:szCs w:val="20"/>
        </w:rPr>
        <w:t xml:space="preserve"> enables these methods on its </w:t>
      </w:r>
      <w:proofErr w:type="spellStart"/>
      <w:r>
        <w:rPr>
          <w:color w:val="1E293B"/>
          <w:sz w:val="20"/>
          <w:szCs w:val="20"/>
        </w:rPr>
        <w:t>SoftPOS</w:t>
      </w:r>
      <w:proofErr w:type="spellEnd"/>
      <w:r>
        <w:rPr>
          <w:color w:val="1E293B"/>
          <w:sz w:val="20"/>
          <w:szCs w:val="20"/>
        </w:rPr>
        <w:t xml:space="preserve"> acquiring product.</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081  </w:t>
      </w:r>
      <w:proofErr w:type="spellStart"/>
      <w:r>
        <w:rPr>
          <w:color w:val="1E293B"/>
          <w:sz w:val="20"/>
          <w:szCs w:val="20"/>
        </w:rPr>
        <w:t>SoftPOS</w:t>
      </w:r>
      <w:proofErr w:type="spellEnd"/>
      <w:proofErr w:type="gramEnd"/>
      <w:r>
        <w:rPr>
          <w:color w:val="1E293B"/>
          <w:sz w:val="20"/>
          <w:szCs w:val="20"/>
        </w:rPr>
        <w:t xml:space="preserve"> transaction limits shall be enforced at three levels: per-trans</w:t>
      </w:r>
      <w:r>
        <w:rPr>
          <w:color w:val="1E293B"/>
          <w:sz w:val="20"/>
          <w:szCs w:val="20"/>
        </w:rPr>
        <w:t>action (scheme contactless floor), per-device per day, and per-event. All three limits shall be configurable from the SERVA operations console without a software deployment.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082  </w:t>
      </w:r>
      <w:r>
        <w:rPr>
          <w:color w:val="1E293B"/>
          <w:sz w:val="20"/>
          <w:szCs w:val="20"/>
        </w:rPr>
        <w:t>Contactless</w:t>
      </w:r>
      <w:proofErr w:type="gramEnd"/>
      <w:r>
        <w:rPr>
          <w:color w:val="1E293B"/>
          <w:sz w:val="20"/>
          <w:szCs w:val="20"/>
        </w:rPr>
        <w:t xml:space="preserve"> transactions above the applicable scheme contactless floor limit shall require PIN verification. SERVA shall document whether PIN collection is in scope for Phase 1 </w:t>
      </w:r>
      <w:proofErr w:type="spellStart"/>
      <w:r>
        <w:rPr>
          <w:color w:val="1E293B"/>
          <w:sz w:val="20"/>
          <w:szCs w:val="20"/>
        </w:rPr>
        <w:t>SoftPOS</w:t>
      </w:r>
      <w:proofErr w:type="spellEnd"/>
      <w:r>
        <w:rPr>
          <w:color w:val="1E293B"/>
          <w:sz w:val="20"/>
          <w:szCs w:val="20"/>
        </w:rPr>
        <w:t xml:space="preserve"> (hardware PIN pad required) or whether all transactions above the floor</w:t>
      </w:r>
      <w:r>
        <w:rPr>
          <w:color w:val="1E293B"/>
          <w:sz w:val="20"/>
          <w:szCs w:val="20"/>
        </w:rPr>
        <w:t xml:space="preserve"> limit are declined with a "Please use chip and PIN" message pending a hardware attachment.</w:t>
      </w:r>
    </w:p>
    <w:p w:rsidR="00832DD6" w:rsidRDefault="005B6179">
      <w:pPr>
        <w:pStyle w:val="Heading3"/>
      </w:pPr>
      <w:r>
        <w:t xml:space="preserve">Offline </w:t>
      </w:r>
      <w:proofErr w:type="spellStart"/>
      <w:r>
        <w:t>Behaviour</w:t>
      </w:r>
      <w:proofErr w:type="spellEnd"/>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083  </w:t>
      </w:r>
      <w:r>
        <w:rPr>
          <w:color w:val="1E293B"/>
          <w:sz w:val="20"/>
          <w:szCs w:val="20"/>
        </w:rPr>
        <w:t>SERVA</w:t>
      </w:r>
      <w:proofErr w:type="gramEnd"/>
      <w:r>
        <w:rPr>
          <w:color w:val="1E293B"/>
          <w:sz w:val="20"/>
          <w:szCs w:val="20"/>
        </w:rPr>
        <w:t xml:space="preserve"> shall implement an explicit, documented offline </w:t>
      </w:r>
      <w:proofErr w:type="spellStart"/>
      <w:r>
        <w:rPr>
          <w:color w:val="1E293B"/>
          <w:sz w:val="20"/>
          <w:szCs w:val="20"/>
        </w:rPr>
        <w:t>behaviour</w:t>
      </w:r>
      <w:proofErr w:type="spellEnd"/>
      <w:r>
        <w:rPr>
          <w:color w:val="1E293B"/>
          <w:sz w:val="20"/>
          <w:szCs w:val="20"/>
        </w:rPr>
        <w:t xml:space="preserve"> policy before </w:t>
      </w:r>
      <w:proofErr w:type="spellStart"/>
      <w:r>
        <w:rPr>
          <w:color w:val="1E293B"/>
          <w:sz w:val="20"/>
          <w:szCs w:val="20"/>
        </w:rPr>
        <w:t>SoftPOS</w:t>
      </w:r>
      <w:proofErr w:type="spellEnd"/>
      <w:r>
        <w:rPr>
          <w:color w:val="1E293B"/>
          <w:sz w:val="20"/>
          <w:szCs w:val="20"/>
        </w:rPr>
        <w:t xml:space="preserve"> certification scoping commences. The policy shall be</w:t>
      </w:r>
      <w:r>
        <w:rPr>
          <w:color w:val="1E293B"/>
          <w:sz w:val="20"/>
          <w:szCs w:val="20"/>
        </w:rPr>
        <w:t xml:space="preserve"> one of the following, chosen with legal, engineering, and </w:t>
      </w:r>
      <w:proofErr w:type="spellStart"/>
      <w:r>
        <w:rPr>
          <w:color w:val="1E293B"/>
          <w:sz w:val="20"/>
          <w:szCs w:val="20"/>
        </w:rPr>
        <w:t>Tembo</w:t>
      </w:r>
      <w:proofErr w:type="spellEnd"/>
      <w:r>
        <w:rPr>
          <w:color w:val="1E293B"/>
          <w:sz w:val="20"/>
          <w:szCs w:val="20"/>
        </w:rPr>
        <w:t xml:space="preserve"> input, and documented in the </w:t>
      </w:r>
      <w:proofErr w:type="spellStart"/>
      <w:r>
        <w:rPr>
          <w:color w:val="1E293B"/>
          <w:sz w:val="20"/>
          <w:szCs w:val="20"/>
        </w:rPr>
        <w:t>Tembo</w:t>
      </w:r>
      <w:proofErr w:type="spellEnd"/>
      <w:r>
        <w:rPr>
          <w:color w:val="1E293B"/>
          <w:sz w:val="20"/>
          <w:szCs w:val="20"/>
        </w:rPr>
        <w:t xml:space="preserve"> acquiring agreement:</w:t>
      </w:r>
    </w:p>
    <w:p w:rsidR="00832DD6" w:rsidRDefault="005B6179">
      <w:pPr>
        <w:pStyle w:val="ListParagraph"/>
        <w:numPr>
          <w:ilvl w:val="1"/>
          <w:numId w:val="2"/>
        </w:numPr>
        <w:spacing w:before="40" w:after="60"/>
      </w:pPr>
      <w:r>
        <w:rPr>
          <w:color w:val="1E293B"/>
        </w:rPr>
        <w:t xml:space="preserve">Option </w:t>
      </w:r>
      <w:proofErr w:type="gramStart"/>
      <w:r>
        <w:rPr>
          <w:color w:val="1E293B"/>
        </w:rPr>
        <w:t>A</w:t>
      </w:r>
      <w:proofErr w:type="gramEnd"/>
      <w:r>
        <w:rPr>
          <w:color w:val="1E293B"/>
        </w:rPr>
        <w:t xml:space="preserve"> — Decline-Only: All transactions are declined when network connectivity is unavailable. A clear UI indicator ("No connection —</w:t>
      </w:r>
      <w:r>
        <w:rPr>
          <w:color w:val="1E293B"/>
        </w:rPr>
        <w:t xml:space="preserve"> card acceptance paused") is displayed. This is the lower-risk option with no liability exposure.</w:t>
      </w:r>
    </w:p>
    <w:p w:rsidR="00832DD6" w:rsidRDefault="005B6179">
      <w:pPr>
        <w:pStyle w:val="ListParagraph"/>
        <w:numPr>
          <w:ilvl w:val="1"/>
          <w:numId w:val="2"/>
        </w:numPr>
        <w:spacing w:before="40" w:after="60"/>
      </w:pPr>
      <w:r>
        <w:rPr>
          <w:color w:val="1E293B"/>
        </w:rPr>
        <w:t xml:space="preserve">Option B — Store-and-Forward (SAF): Transactions below a configurable floor limit (e.g. ZAR 500) are queued on the device and submitted for </w:t>
      </w:r>
      <w:proofErr w:type="spellStart"/>
      <w:r>
        <w:rPr>
          <w:color w:val="1E293B"/>
        </w:rPr>
        <w:t>authorisation</w:t>
      </w:r>
      <w:proofErr w:type="spellEnd"/>
      <w:r>
        <w:rPr>
          <w:color w:val="1E293B"/>
        </w:rPr>
        <w:t xml:space="preserve"> on r</w:t>
      </w:r>
      <w:r>
        <w:rPr>
          <w:color w:val="1E293B"/>
        </w:rPr>
        <w:t>econnection. Requires: a per-device SAF cap (maximum queued exposure), real-time BIN screening against the SERVA hot-card list before queuing, a FICA risk opinion on offline processing, and automatic reversal of any SAF transaction that returns a decline o</w:t>
      </w:r>
      <w:r>
        <w:rPr>
          <w:color w:val="1E293B"/>
        </w:rPr>
        <w:t>n submission.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084  </w:t>
      </w:r>
      <w:r>
        <w:rPr>
          <w:color w:val="1E293B"/>
          <w:sz w:val="20"/>
          <w:szCs w:val="20"/>
        </w:rPr>
        <w:t>Regardless</w:t>
      </w:r>
      <w:proofErr w:type="gramEnd"/>
      <w:r>
        <w:rPr>
          <w:color w:val="1E293B"/>
          <w:sz w:val="20"/>
          <w:szCs w:val="20"/>
        </w:rPr>
        <w:t xml:space="preserve"> of which offline policy is selected, the </w:t>
      </w:r>
      <w:proofErr w:type="spellStart"/>
      <w:r>
        <w:rPr>
          <w:color w:val="1E293B"/>
          <w:sz w:val="20"/>
          <w:szCs w:val="20"/>
        </w:rPr>
        <w:t>SoftPOS</w:t>
      </w:r>
      <w:proofErr w:type="spellEnd"/>
      <w:r>
        <w:rPr>
          <w:color w:val="1E293B"/>
          <w:sz w:val="20"/>
          <w:szCs w:val="20"/>
        </w:rPr>
        <w:t xml:space="preserve"> app shall display a real-time connectivity indicator visible to the vendor operator at all times.</w:t>
      </w:r>
    </w:p>
    <w:p w:rsidR="00832DD6" w:rsidRDefault="005B6179">
      <w:pPr>
        <w:pStyle w:val="Heading3"/>
      </w:pPr>
      <w:r>
        <w:t>Receipts &amp; Notifications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085  </w:t>
      </w:r>
      <w:r>
        <w:rPr>
          <w:color w:val="1E293B"/>
          <w:sz w:val="20"/>
          <w:szCs w:val="20"/>
        </w:rPr>
        <w:t>Digital</w:t>
      </w:r>
      <w:proofErr w:type="gramEnd"/>
      <w:r>
        <w:rPr>
          <w:color w:val="1E293B"/>
          <w:sz w:val="20"/>
          <w:szCs w:val="20"/>
        </w:rPr>
        <w:t xml:space="preserve"> receipts shall be available for eve</w:t>
      </w:r>
      <w:r>
        <w:rPr>
          <w:color w:val="1E293B"/>
          <w:sz w:val="20"/>
          <w:szCs w:val="20"/>
        </w:rPr>
        <w:t xml:space="preserve">ry </w:t>
      </w:r>
      <w:proofErr w:type="spellStart"/>
      <w:r>
        <w:rPr>
          <w:color w:val="1E293B"/>
          <w:sz w:val="20"/>
          <w:szCs w:val="20"/>
        </w:rPr>
        <w:t>SoftPOS</w:t>
      </w:r>
      <w:proofErr w:type="spellEnd"/>
      <w:r>
        <w:rPr>
          <w:color w:val="1E293B"/>
          <w:sz w:val="20"/>
          <w:szCs w:val="20"/>
        </w:rPr>
        <w:t xml:space="preserve"> transaction via: SMS to the cardholder's mobile number (where obtainable), email to the cardholder (where obtainable), or a QR code on the </w:t>
      </w:r>
      <w:proofErr w:type="spellStart"/>
      <w:r>
        <w:rPr>
          <w:color w:val="1E293B"/>
          <w:sz w:val="20"/>
          <w:szCs w:val="20"/>
        </w:rPr>
        <w:t>SoftPOS</w:t>
      </w:r>
      <w:proofErr w:type="spellEnd"/>
      <w:r>
        <w:rPr>
          <w:color w:val="1E293B"/>
          <w:sz w:val="20"/>
          <w:szCs w:val="20"/>
        </w:rPr>
        <w:t xml:space="preserve"> device screen linking to a hosted receipt page. Printed receipts via a paired Bluetooth thermal pr</w:t>
      </w:r>
      <w:r>
        <w:rPr>
          <w:color w:val="1E293B"/>
          <w:sz w:val="20"/>
          <w:szCs w:val="20"/>
        </w:rPr>
        <w:t>inter shall be supported as a configurable optional add-on.</w:t>
      </w:r>
    </w:p>
    <w:p w:rsidR="00832DD6" w:rsidRDefault="005B6179">
      <w:pPr>
        <w:pStyle w:val="ListParagraph"/>
        <w:numPr>
          <w:ilvl w:val="0"/>
          <w:numId w:val="3"/>
        </w:numPr>
        <w:spacing w:before="80" w:after="80"/>
      </w:pPr>
      <w:r>
        <w:rPr>
          <w:b/>
          <w:bCs/>
          <w:color w:val="1B3A6B"/>
          <w:sz w:val="20"/>
          <w:szCs w:val="20"/>
        </w:rPr>
        <w:t xml:space="preserve">BR-086  </w:t>
      </w:r>
      <w:r>
        <w:rPr>
          <w:color w:val="1E293B"/>
          <w:sz w:val="20"/>
          <w:szCs w:val="20"/>
        </w:rPr>
        <w:t xml:space="preserve">When a customer pays at a SERVA </w:t>
      </w:r>
      <w:proofErr w:type="spellStart"/>
      <w:r>
        <w:rPr>
          <w:color w:val="1E293B"/>
          <w:sz w:val="20"/>
          <w:szCs w:val="20"/>
        </w:rPr>
        <w:t>SoftPOS</w:t>
      </w:r>
      <w:proofErr w:type="spellEnd"/>
      <w:r>
        <w:rPr>
          <w:color w:val="1E293B"/>
          <w:sz w:val="20"/>
          <w:szCs w:val="20"/>
        </w:rPr>
        <w:t xml:space="preserve"> terminal using their Serva Wallet virtual card (SERVA BIN), the transaction shall be enriched in the customer's SERVA app with: vendor name, event n</w:t>
      </w:r>
      <w:r>
        <w:rPr>
          <w:color w:val="1E293B"/>
          <w:sz w:val="20"/>
          <w:szCs w:val="20"/>
        </w:rPr>
        <w:t xml:space="preserve">ame, item description (if available), and a SERVA-branded receipt. This requires the SERVA BIN range to be registered in the </w:t>
      </w:r>
      <w:proofErr w:type="spellStart"/>
      <w:r>
        <w:rPr>
          <w:color w:val="1E293B"/>
          <w:sz w:val="20"/>
          <w:szCs w:val="20"/>
        </w:rPr>
        <w:t>Tembo</w:t>
      </w:r>
      <w:proofErr w:type="spell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acquiring host configuration before </w:t>
      </w:r>
      <w:proofErr w:type="spellStart"/>
      <w:r>
        <w:rPr>
          <w:color w:val="1E293B"/>
          <w:sz w:val="20"/>
          <w:szCs w:val="20"/>
        </w:rPr>
        <w:t>SoftPOS</w:t>
      </w:r>
      <w:proofErr w:type="spellEnd"/>
      <w:r>
        <w:rPr>
          <w:color w:val="1E293B"/>
          <w:sz w:val="20"/>
          <w:szCs w:val="20"/>
        </w:rPr>
        <w:t xml:space="preserve"> launch.</w:t>
      </w:r>
    </w:p>
    <w:p w:rsidR="00832DD6" w:rsidRDefault="005B6179">
      <w:pPr>
        <w:pStyle w:val="Heading3"/>
      </w:pPr>
      <w:r>
        <w:t>Device Security &amp; Remote Management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087  </w:t>
      </w:r>
      <w:r>
        <w:rPr>
          <w:color w:val="1E293B"/>
          <w:sz w:val="20"/>
          <w:szCs w:val="20"/>
        </w:rPr>
        <w:t>Any</w:t>
      </w:r>
      <w:proofErr w:type="gramEnd"/>
      <w:r>
        <w:rPr>
          <w:color w:val="1E293B"/>
          <w:sz w:val="20"/>
          <w:szCs w:val="20"/>
        </w:rPr>
        <w:t xml:space="preserve"> SERVA </w:t>
      </w:r>
      <w:proofErr w:type="spellStart"/>
      <w:r>
        <w:rPr>
          <w:color w:val="1E293B"/>
          <w:sz w:val="20"/>
          <w:szCs w:val="20"/>
        </w:rPr>
        <w:t>SoftPOS</w:t>
      </w:r>
      <w:proofErr w:type="spellEnd"/>
      <w:r>
        <w:rPr>
          <w:color w:val="1E293B"/>
          <w:sz w:val="20"/>
          <w:szCs w:val="20"/>
        </w:rPr>
        <w:t xml:space="preserve"> dev</w:t>
      </w:r>
      <w:r>
        <w:rPr>
          <w:color w:val="1E293B"/>
          <w:sz w:val="20"/>
          <w:szCs w:val="20"/>
        </w:rPr>
        <w:t xml:space="preserve">ice shall be remotely </w:t>
      </w:r>
      <w:proofErr w:type="spellStart"/>
      <w:r>
        <w:rPr>
          <w:color w:val="1E293B"/>
          <w:sz w:val="20"/>
          <w:szCs w:val="20"/>
        </w:rPr>
        <w:t>deactivatable</w:t>
      </w:r>
      <w:proofErr w:type="spellEnd"/>
      <w:r>
        <w:rPr>
          <w:color w:val="1E293B"/>
          <w:sz w:val="20"/>
          <w:szCs w:val="20"/>
        </w:rPr>
        <w:t xml:space="preserve"> from the SERVA operations console by an </w:t>
      </w:r>
      <w:proofErr w:type="spellStart"/>
      <w:r>
        <w:rPr>
          <w:color w:val="1E293B"/>
          <w:sz w:val="20"/>
          <w:szCs w:val="20"/>
        </w:rPr>
        <w:t>authorised</w:t>
      </w:r>
      <w:proofErr w:type="spellEnd"/>
      <w:r>
        <w:rPr>
          <w:color w:val="1E293B"/>
          <w:sz w:val="20"/>
          <w:szCs w:val="20"/>
        </w:rPr>
        <w:t xml:space="preserve"> operator within 5 minutes of a deactivation request. Upon deactivation, the device signing key shall be revoked server-side and all subsequent transaction attempts from </w:t>
      </w:r>
      <w:r>
        <w:rPr>
          <w:color w:val="1E293B"/>
          <w:sz w:val="20"/>
          <w:szCs w:val="20"/>
        </w:rPr>
        <w:t>that device shall be declined.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088  </w:t>
      </w:r>
      <w:r>
        <w:rPr>
          <w:color w:val="1E293B"/>
          <w:sz w:val="20"/>
          <w:szCs w:val="20"/>
        </w:rPr>
        <w:t>Devices</w:t>
      </w:r>
      <w:proofErr w:type="gramEnd"/>
      <w:r>
        <w:rPr>
          <w:color w:val="1E293B"/>
          <w:sz w:val="20"/>
          <w:szCs w:val="20"/>
        </w:rPr>
        <w:t xml:space="preserve"> shall auto-lock after a configurable inactivity period (default 5 minutes). Re-authentication (vendor staff PIN or biometric) shall be required to resume accepting payments.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089  </w:t>
      </w:r>
      <w:r>
        <w:rPr>
          <w:color w:val="1E293B"/>
          <w:sz w:val="20"/>
          <w:szCs w:val="20"/>
        </w:rPr>
        <w:t>No</w:t>
      </w:r>
      <w:proofErr w:type="gramEnd"/>
      <w:r>
        <w:rPr>
          <w:color w:val="1E293B"/>
          <w:sz w:val="20"/>
          <w:szCs w:val="20"/>
        </w:rPr>
        <w:t xml:space="preserve"> cardholder PAN, full tra</w:t>
      </w:r>
      <w:r>
        <w:rPr>
          <w:color w:val="1E293B"/>
          <w:sz w:val="20"/>
          <w:szCs w:val="20"/>
        </w:rPr>
        <w:t xml:space="preserve">ck data, or CVV shall be stored on the </w:t>
      </w:r>
      <w:proofErr w:type="spellStart"/>
      <w:r>
        <w:rPr>
          <w:color w:val="1E293B"/>
          <w:sz w:val="20"/>
          <w:szCs w:val="20"/>
        </w:rPr>
        <w:t>SoftPOS</w:t>
      </w:r>
      <w:proofErr w:type="spellEnd"/>
      <w:r>
        <w:rPr>
          <w:color w:val="1E293B"/>
          <w:sz w:val="20"/>
          <w:szCs w:val="20"/>
        </w:rPr>
        <w:t xml:space="preserve"> device at any time. All cryptographic operations on card data shall occur in the TEE or equivalent hardware-backed secure environment, as required by PCI </w:t>
      </w:r>
      <w:proofErr w:type="spellStart"/>
      <w:r>
        <w:rPr>
          <w:color w:val="1E293B"/>
          <w:sz w:val="20"/>
          <w:szCs w:val="20"/>
        </w:rPr>
        <w:t>MPoC</w:t>
      </w:r>
      <w:proofErr w:type="spellEnd"/>
      <w:r>
        <w:rPr>
          <w:color w:val="1E293B"/>
          <w:sz w:val="20"/>
          <w:szCs w:val="20"/>
        </w:rPr>
        <w:t>.</w:t>
      </w:r>
    </w:p>
    <w:p w:rsidR="00832DD6" w:rsidRDefault="00832DD6">
      <w:pPr>
        <w:spacing w:after="100"/>
      </w:pPr>
    </w:p>
    <w:p w:rsidR="00832DD6" w:rsidRDefault="005B6179">
      <w:pPr>
        <w:spacing w:before="320" w:after="60"/>
      </w:pPr>
      <w:r>
        <w:rPr>
          <w:b/>
          <w:bCs/>
          <w:color w:val="FFFFFF"/>
          <w:sz w:val="16"/>
          <w:szCs w:val="16"/>
          <w:shd w:val="clear" w:color="auto" w:fill="B91C1C"/>
        </w:rPr>
        <w:t xml:space="preserve"> DOMAIN 5.8 </w:t>
      </w:r>
    </w:p>
    <w:p w:rsidR="00832DD6" w:rsidRDefault="005B6179">
      <w:pPr>
        <w:pStyle w:val="Heading2"/>
      </w:pPr>
      <w:r>
        <w:t>5.8 Refunds, Voids &amp; Reversals</w:t>
      </w:r>
    </w:p>
    <w:p w:rsidR="00832DD6" w:rsidRDefault="005B6179">
      <w:pPr>
        <w:pStyle w:val="ListParagraph"/>
        <w:numPr>
          <w:ilvl w:val="0"/>
          <w:numId w:val="3"/>
        </w:numPr>
        <w:spacing w:before="80" w:after="80"/>
      </w:pPr>
      <w:r>
        <w:rPr>
          <w:b/>
          <w:bCs/>
          <w:color w:val="1B3A6B"/>
          <w:sz w:val="20"/>
          <w:szCs w:val="20"/>
        </w:rPr>
        <w:t xml:space="preserve">BR-090  </w:t>
      </w:r>
      <w:r>
        <w:rPr>
          <w:color w:val="1E293B"/>
          <w:sz w:val="20"/>
          <w:szCs w:val="20"/>
        </w:rPr>
        <w:t xml:space="preserve">Full and partial refunds shall be </w:t>
      </w:r>
      <w:proofErr w:type="spellStart"/>
      <w:r>
        <w:rPr>
          <w:color w:val="1E293B"/>
          <w:sz w:val="20"/>
          <w:szCs w:val="20"/>
        </w:rPr>
        <w:t>initiatable</w:t>
      </w:r>
      <w:proofErr w:type="spellEnd"/>
      <w:r>
        <w:rPr>
          <w:color w:val="1E293B"/>
          <w:sz w:val="20"/>
          <w:szCs w:val="20"/>
        </w:rPr>
        <w:t xml:space="preserve"> from the SERVA operations console by </w:t>
      </w:r>
      <w:proofErr w:type="spellStart"/>
      <w:r>
        <w:rPr>
          <w:color w:val="1E293B"/>
          <w:sz w:val="20"/>
          <w:szCs w:val="20"/>
        </w:rPr>
        <w:t>authorised</w:t>
      </w:r>
      <w:proofErr w:type="spellEnd"/>
      <w:r>
        <w:rPr>
          <w:color w:val="1E293B"/>
          <w:sz w:val="20"/>
          <w:szCs w:val="20"/>
        </w:rPr>
        <w:t xml:space="preserve"> operators, without requiring direct access to the </w:t>
      </w:r>
      <w:proofErr w:type="spellStart"/>
      <w:r>
        <w:rPr>
          <w:color w:val="1E293B"/>
          <w:sz w:val="20"/>
          <w:szCs w:val="20"/>
        </w:rPr>
        <w:t>Tembo</w:t>
      </w:r>
      <w:proofErr w:type="spellEnd"/>
      <w:r>
        <w:rPr>
          <w:color w:val="1E293B"/>
          <w:sz w:val="20"/>
          <w:szCs w:val="20"/>
        </w:rPr>
        <w:t xml:space="preserve"> merchant dashboard or the sponsor bank portal. The SERVA refund API shall proxy calls to the relev</w:t>
      </w:r>
      <w:r>
        <w:rPr>
          <w:color w:val="1E293B"/>
          <w:sz w:val="20"/>
          <w:szCs w:val="20"/>
        </w:rPr>
        <w:t>ant downstream system.</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091  </w:t>
      </w:r>
      <w:r>
        <w:rPr>
          <w:color w:val="1E293B"/>
          <w:sz w:val="20"/>
          <w:szCs w:val="20"/>
        </w:rPr>
        <w:t>Every</w:t>
      </w:r>
      <w:proofErr w:type="gramEnd"/>
      <w:r>
        <w:rPr>
          <w:color w:val="1E293B"/>
          <w:sz w:val="20"/>
          <w:szCs w:val="20"/>
        </w:rPr>
        <w:t xml:space="preserve"> refund operation shall carry an </w:t>
      </w:r>
      <w:proofErr w:type="spellStart"/>
      <w:r>
        <w:rPr>
          <w:color w:val="1E293B"/>
          <w:sz w:val="20"/>
          <w:szCs w:val="20"/>
        </w:rPr>
        <w:t>idempotency</w:t>
      </w:r>
      <w:proofErr w:type="spellEnd"/>
      <w:r>
        <w:rPr>
          <w:color w:val="1E293B"/>
          <w:sz w:val="20"/>
          <w:szCs w:val="20"/>
        </w:rPr>
        <w:t xml:space="preserve"> key. Retrying a refund with the same </w:t>
      </w:r>
      <w:proofErr w:type="spellStart"/>
      <w:r>
        <w:rPr>
          <w:color w:val="1E293B"/>
          <w:sz w:val="20"/>
          <w:szCs w:val="20"/>
        </w:rPr>
        <w:t>idempotency</w:t>
      </w:r>
      <w:proofErr w:type="spellEnd"/>
      <w:r>
        <w:rPr>
          <w:color w:val="1E293B"/>
          <w:sz w:val="20"/>
          <w:szCs w:val="20"/>
        </w:rPr>
        <w:t xml:space="preserve"> key shall return the same result without issuing a duplicate refund. The running refund total against an original transaction </w:t>
      </w:r>
      <w:r>
        <w:rPr>
          <w:color w:val="1E293B"/>
          <w:sz w:val="20"/>
          <w:szCs w:val="20"/>
        </w:rPr>
        <w:t>shall be tracked and validated to prevent over-refunding.</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092  </w:t>
      </w:r>
      <w:r>
        <w:rPr>
          <w:color w:val="1E293B"/>
          <w:sz w:val="20"/>
          <w:szCs w:val="20"/>
        </w:rPr>
        <w:t>The</w:t>
      </w:r>
      <w:proofErr w:type="gramEnd"/>
      <w:r>
        <w:rPr>
          <w:color w:val="1E293B"/>
          <w:sz w:val="20"/>
          <w:szCs w:val="20"/>
        </w:rPr>
        <w:t xml:space="preserve"> default refund destination policy shall be: return to the original payment instrument always. This rule applies for card, Apple Pay, Google Pay, EFT, and any other payment method. Routin</w:t>
      </w:r>
      <w:r>
        <w:rPr>
          <w:color w:val="1E293B"/>
          <w:sz w:val="20"/>
          <w:szCs w:val="20"/>
        </w:rPr>
        <w:t>g a card-funded refund to the wallet or to a different instrument requires explicit, recorded, timestamped customer consent at the time of the refund request.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093  </w:t>
      </w:r>
      <w:r>
        <w:rPr>
          <w:color w:val="1E293B"/>
          <w:sz w:val="20"/>
          <w:szCs w:val="20"/>
        </w:rPr>
        <w:t>For</w:t>
      </w:r>
      <w:proofErr w:type="gramEnd"/>
      <w:r>
        <w:rPr>
          <w:color w:val="1E293B"/>
          <w:sz w:val="20"/>
          <w:szCs w:val="20"/>
        </w:rPr>
        <w:t xml:space="preserve"> orders paid entirely from the Serva Wallet, refunds shall return to the wallet by def</w:t>
      </w:r>
      <w:r>
        <w:rPr>
          <w:color w:val="1E293B"/>
          <w:sz w:val="20"/>
          <w:szCs w:val="20"/>
        </w:rPr>
        <w:t>ault. The wallet credit shall create a positive ledger entry referencing the original order and the refund record.</w:t>
      </w:r>
    </w:p>
    <w:p w:rsidR="00832DD6" w:rsidRDefault="005B6179">
      <w:pPr>
        <w:pStyle w:val="ListParagraph"/>
        <w:numPr>
          <w:ilvl w:val="0"/>
          <w:numId w:val="3"/>
        </w:numPr>
        <w:spacing w:before="80" w:after="80"/>
      </w:pPr>
      <w:r>
        <w:rPr>
          <w:b/>
          <w:bCs/>
          <w:color w:val="1B3A6B"/>
          <w:sz w:val="20"/>
          <w:szCs w:val="20"/>
        </w:rPr>
        <w:t xml:space="preserve">BR-094  </w:t>
      </w:r>
      <w:r>
        <w:rPr>
          <w:color w:val="1E293B"/>
          <w:sz w:val="20"/>
          <w:szCs w:val="20"/>
        </w:rPr>
        <w:t>For split-payment orders (part wallet, part card), a partial or full refund shall prorate across the original instruments in the same</w:t>
      </w:r>
      <w:r>
        <w:rPr>
          <w:color w:val="1E293B"/>
          <w:sz w:val="20"/>
          <w:szCs w:val="20"/>
        </w:rPr>
        <w:t xml:space="preserve"> ratio as the original payment (e.g. if 60% was paid by wallet and 40% by card, a 50% refund credits 30% of the order value to the wallet and 20% to the card). The refund record shall carry a </w:t>
      </w:r>
      <w:proofErr w:type="spellStart"/>
      <w:r>
        <w:rPr>
          <w:color w:val="1E293B"/>
          <w:sz w:val="20"/>
          <w:szCs w:val="20"/>
        </w:rPr>
        <w:t>refund_leg</w:t>
      </w:r>
      <w:proofErr w:type="spellEnd"/>
      <w:r>
        <w:rPr>
          <w:color w:val="1E293B"/>
          <w:sz w:val="20"/>
          <w:szCs w:val="20"/>
        </w:rPr>
        <w:t xml:space="preserve"> entry per instrument.</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095  </w:t>
      </w:r>
      <w:r>
        <w:rPr>
          <w:color w:val="1E293B"/>
          <w:sz w:val="20"/>
          <w:szCs w:val="20"/>
        </w:rPr>
        <w:t>If</w:t>
      </w:r>
      <w:proofErr w:type="gramEnd"/>
      <w:r>
        <w:rPr>
          <w:color w:val="1E293B"/>
          <w:sz w:val="20"/>
          <w:szCs w:val="20"/>
        </w:rPr>
        <w:t xml:space="preserve"> a network token refu</w:t>
      </w:r>
      <w:r>
        <w:rPr>
          <w:color w:val="1E293B"/>
          <w:sz w:val="20"/>
          <w:szCs w:val="20"/>
        </w:rPr>
        <w:t xml:space="preserve">nd (Apple Pay DPAN or Google Pay device token) fails because the token has been invalidated, SERVA shall attempt an FPAN-level refund via </w:t>
      </w:r>
      <w:proofErr w:type="spellStart"/>
      <w:r>
        <w:rPr>
          <w:color w:val="1E293B"/>
          <w:sz w:val="20"/>
          <w:szCs w:val="20"/>
        </w:rPr>
        <w:t>Tembo's</w:t>
      </w:r>
      <w:proofErr w:type="spellEnd"/>
      <w:r>
        <w:rPr>
          <w:color w:val="1E293B"/>
          <w:sz w:val="20"/>
          <w:szCs w:val="20"/>
        </w:rPr>
        <w:t xml:space="preserve"> MDES/VTS lookup. If the FPAN lookup is unavailable, the case shall be escalated to a manual EFT refund workflo</w:t>
      </w:r>
      <w:r>
        <w:rPr>
          <w:color w:val="1E293B"/>
          <w:sz w:val="20"/>
          <w:szCs w:val="20"/>
        </w:rPr>
        <w:t>w in the operations console. The customer shall be notified of the extended processing time.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096  </w:t>
      </w:r>
      <w:r>
        <w:rPr>
          <w:color w:val="1E293B"/>
          <w:sz w:val="20"/>
          <w:szCs w:val="20"/>
        </w:rPr>
        <w:t>Same</w:t>
      </w:r>
      <w:proofErr w:type="gramEnd"/>
      <w:r>
        <w:rPr>
          <w:color w:val="1E293B"/>
          <w:sz w:val="20"/>
          <w:szCs w:val="20"/>
        </w:rPr>
        <w:t xml:space="preserve">-day voids for </w:t>
      </w:r>
      <w:proofErr w:type="spellStart"/>
      <w:r>
        <w:rPr>
          <w:color w:val="1E293B"/>
          <w:sz w:val="20"/>
          <w:szCs w:val="20"/>
        </w:rPr>
        <w:t>SoftPOS</w:t>
      </w:r>
      <w:proofErr w:type="spellEnd"/>
      <w:r>
        <w:rPr>
          <w:color w:val="1E293B"/>
          <w:sz w:val="20"/>
          <w:szCs w:val="20"/>
        </w:rPr>
        <w:t xml:space="preserve"> transactions shall be available from the </w:t>
      </w:r>
      <w:proofErr w:type="spellStart"/>
      <w:r>
        <w:rPr>
          <w:color w:val="1E293B"/>
          <w:sz w:val="20"/>
          <w:szCs w:val="20"/>
        </w:rPr>
        <w:t>SoftPOS</w:t>
      </w:r>
      <w:proofErr w:type="spellEnd"/>
      <w:r>
        <w:rPr>
          <w:color w:val="1E293B"/>
          <w:sz w:val="20"/>
          <w:szCs w:val="20"/>
        </w:rPr>
        <w:t xml:space="preserve"> app on the vendor's device, subject to the batch not having been closed. Voids </w:t>
      </w:r>
      <w:r>
        <w:rPr>
          <w:color w:val="1E293B"/>
          <w:sz w:val="20"/>
          <w:szCs w:val="20"/>
        </w:rPr>
        <w:t>after batch close shall use the linked-refund flow instead.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097  </w:t>
      </w:r>
      <w:r>
        <w:rPr>
          <w:color w:val="1E293B"/>
          <w:sz w:val="20"/>
          <w:szCs w:val="20"/>
        </w:rPr>
        <w:t>Operations</w:t>
      </w:r>
      <w:proofErr w:type="gramEnd"/>
      <w:r>
        <w:rPr>
          <w:color w:val="1E293B"/>
          <w:sz w:val="20"/>
          <w:szCs w:val="20"/>
        </w:rPr>
        <w:t xml:space="preserve"> shall be able to initiate a bulk refund for a set of orders (e.g. all orders from a cancelled event) by uploading a CSV or triggering a rule-based selection in the operations co</w:t>
      </w:r>
      <w:r>
        <w:rPr>
          <w:color w:val="1E293B"/>
          <w:sz w:val="20"/>
          <w:szCs w:val="20"/>
        </w:rPr>
        <w:t>nsole. Bulk refunds shall be processed as individual idempotent refund requests, and a progress report shall be available in real time.</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098  </w:t>
      </w:r>
      <w:r>
        <w:rPr>
          <w:color w:val="1E293B"/>
          <w:sz w:val="20"/>
          <w:szCs w:val="20"/>
        </w:rPr>
        <w:t>Refunds</w:t>
      </w:r>
      <w:proofErr w:type="gramEnd"/>
      <w:r>
        <w:rPr>
          <w:color w:val="1E293B"/>
          <w:sz w:val="20"/>
          <w:szCs w:val="20"/>
        </w:rPr>
        <w:t xml:space="preserve"> shall be processed within the scheme-mandated time window (Visa: 5 business days; </w:t>
      </w:r>
      <w:proofErr w:type="spellStart"/>
      <w:r>
        <w:rPr>
          <w:color w:val="1E293B"/>
          <w:sz w:val="20"/>
          <w:szCs w:val="20"/>
        </w:rPr>
        <w:t>Mastercard</w:t>
      </w:r>
      <w:proofErr w:type="spellEnd"/>
      <w:r>
        <w:rPr>
          <w:color w:val="1E293B"/>
          <w:sz w:val="20"/>
          <w:szCs w:val="20"/>
        </w:rPr>
        <w:t>: 5 bu</w:t>
      </w:r>
      <w:r>
        <w:rPr>
          <w:color w:val="1E293B"/>
          <w:sz w:val="20"/>
          <w:szCs w:val="20"/>
        </w:rPr>
        <w:t>siness days from settlement date) unless an investigation is in progress. SERVA shall alert the operations team if any refund exceeds 3 business days from initiation.</w:t>
      </w:r>
    </w:p>
    <w:p w:rsidR="00832DD6" w:rsidRDefault="00832DD6">
      <w:pPr>
        <w:spacing w:after="100"/>
      </w:pPr>
    </w:p>
    <w:p w:rsidR="00832DD6" w:rsidRDefault="005B6179">
      <w:pPr>
        <w:spacing w:before="320" w:after="60"/>
      </w:pPr>
      <w:r>
        <w:rPr>
          <w:b/>
          <w:bCs/>
          <w:color w:val="FFFFFF"/>
          <w:sz w:val="16"/>
          <w:szCs w:val="16"/>
          <w:shd w:val="clear" w:color="auto" w:fill="B91C1C"/>
        </w:rPr>
        <w:t xml:space="preserve"> DOMAIN 5.9 </w:t>
      </w:r>
    </w:p>
    <w:p w:rsidR="00832DD6" w:rsidRDefault="005B6179">
      <w:pPr>
        <w:pStyle w:val="Heading2"/>
      </w:pPr>
      <w:r>
        <w:t>5.9 Disputes &amp; Chargebacks</w:t>
      </w:r>
    </w:p>
    <w:p w:rsidR="00832DD6" w:rsidRDefault="005B6179">
      <w:pPr>
        <w:spacing w:before="80" w:after="100"/>
      </w:pPr>
      <w:r>
        <w:rPr>
          <w:color w:val="1E293B"/>
        </w:rPr>
        <w:t>Three distinct chargeback paths exist, each with different liability frameworks and evidence requirements: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099  </w:t>
      </w:r>
      <w:r>
        <w:rPr>
          <w:color w:val="1E293B"/>
          <w:sz w:val="20"/>
          <w:szCs w:val="20"/>
        </w:rPr>
        <w:t>Card</w:t>
      </w:r>
      <w:proofErr w:type="gramEnd"/>
      <w:r>
        <w:rPr>
          <w:color w:val="1E293B"/>
          <w:sz w:val="20"/>
          <w:szCs w:val="20"/>
        </w:rPr>
        <w:t>-Not-Present (CNP) in-app checkout chargebacks shall be handled under the standard Visa/</w:t>
      </w:r>
      <w:proofErr w:type="spellStart"/>
      <w:r>
        <w:rPr>
          <w:color w:val="1E293B"/>
          <w:sz w:val="20"/>
          <w:szCs w:val="20"/>
        </w:rPr>
        <w:t>Mastercard</w:t>
      </w:r>
      <w:proofErr w:type="spellEnd"/>
      <w:r>
        <w:rPr>
          <w:color w:val="1E293B"/>
          <w:sz w:val="20"/>
          <w:szCs w:val="20"/>
        </w:rPr>
        <w:t xml:space="preserve"> CNP dispute process. Where 3DS2 authen</w:t>
      </w:r>
      <w:r>
        <w:rPr>
          <w:color w:val="1E293B"/>
          <w:sz w:val="20"/>
          <w:szCs w:val="20"/>
        </w:rPr>
        <w:t xml:space="preserve">tication was successfully applied and the issuer accepted the frictionless or challenge result, liability shifts to the issuer. Where 3DS was not applied, SERVA (via </w:t>
      </w:r>
      <w:proofErr w:type="spellStart"/>
      <w:r>
        <w:rPr>
          <w:color w:val="1E293B"/>
          <w:sz w:val="20"/>
          <w:szCs w:val="20"/>
        </w:rPr>
        <w:t>Tembo</w:t>
      </w:r>
      <w:proofErr w:type="spellEnd"/>
      <w:r>
        <w:rPr>
          <w:color w:val="1E293B"/>
          <w:sz w:val="20"/>
          <w:szCs w:val="20"/>
        </w:rPr>
        <w:t>) bears chargeback liability.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100  </w:t>
      </w:r>
      <w:r>
        <w:rPr>
          <w:color w:val="1E293B"/>
          <w:sz w:val="20"/>
          <w:szCs w:val="20"/>
        </w:rPr>
        <w:t>Card</w:t>
      </w:r>
      <w:proofErr w:type="gramEnd"/>
      <w:r>
        <w:rPr>
          <w:color w:val="1E293B"/>
          <w:sz w:val="20"/>
          <w:szCs w:val="20"/>
        </w:rPr>
        <w:t xml:space="preserve">-Present (CP) </w:t>
      </w:r>
      <w:proofErr w:type="spellStart"/>
      <w:r>
        <w:rPr>
          <w:color w:val="1E293B"/>
          <w:sz w:val="20"/>
          <w:szCs w:val="20"/>
        </w:rPr>
        <w:t>SoftPOS</w:t>
      </w:r>
      <w:proofErr w:type="spellEnd"/>
      <w:r>
        <w:rPr>
          <w:color w:val="1E293B"/>
          <w:sz w:val="20"/>
          <w:szCs w:val="20"/>
        </w:rPr>
        <w:t xml:space="preserve"> chargebacks shall be </w:t>
      </w:r>
      <w:r>
        <w:rPr>
          <w:color w:val="1E293B"/>
          <w:sz w:val="20"/>
          <w:szCs w:val="20"/>
        </w:rPr>
        <w:t xml:space="preserve">handled under the CP dispute process. For contactless transactions below the scheme floor limit with a valid </w:t>
      </w:r>
      <w:proofErr w:type="spellStart"/>
      <w:r>
        <w:rPr>
          <w:color w:val="1E293B"/>
          <w:sz w:val="20"/>
          <w:szCs w:val="20"/>
        </w:rPr>
        <w:t>authorisation</w:t>
      </w:r>
      <w:proofErr w:type="spellEnd"/>
      <w:r>
        <w:rPr>
          <w:color w:val="1E293B"/>
          <w:sz w:val="20"/>
          <w:szCs w:val="20"/>
        </w:rPr>
        <w:t>, liability shifts to the card issuer. For contactless above the floor limit (where PIN was required but not collected), liability may</w:t>
      </w:r>
      <w:r>
        <w:rPr>
          <w:color w:val="1E293B"/>
          <w:sz w:val="20"/>
          <w:szCs w:val="20"/>
        </w:rPr>
        <w:t xml:space="preserve"> rest with the acquirer.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101  </w:t>
      </w:r>
      <w:r>
        <w:rPr>
          <w:color w:val="1E293B"/>
          <w:sz w:val="20"/>
          <w:szCs w:val="20"/>
        </w:rPr>
        <w:t>Off</w:t>
      </w:r>
      <w:proofErr w:type="gramEnd"/>
      <w:r>
        <w:rPr>
          <w:color w:val="1E293B"/>
          <w:sz w:val="20"/>
          <w:szCs w:val="20"/>
        </w:rPr>
        <w:t>-platform virtual card chargebacks (customer's SERVA virtual card used at a third-party merchant) shall be handled as CNP chargebacks initiated by the customer via the SERVA app. SERVA shall act as the issuer-side disput</w:t>
      </w:r>
      <w:r>
        <w:rPr>
          <w:color w:val="1E293B"/>
          <w:sz w:val="20"/>
          <w:szCs w:val="20"/>
        </w:rPr>
        <w:t>e handler, liaising with the sponsor bank and scheme on the customer's behalf.</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102  </w:t>
      </w:r>
      <w:r>
        <w:rPr>
          <w:color w:val="1E293B"/>
          <w:sz w:val="20"/>
          <w:szCs w:val="20"/>
        </w:rPr>
        <w:t>When</w:t>
      </w:r>
      <w:proofErr w:type="gramEnd"/>
      <w:r>
        <w:rPr>
          <w:color w:val="1E293B"/>
          <w:sz w:val="20"/>
          <w:szCs w:val="20"/>
        </w:rPr>
        <w:t xml:space="preserve"> a customer raises a dispute on an off-platform virtual card transaction via the SERVA app, a provisional credit equal to the disputed amount shall be applied to the</w:t>
      </w:r>
      <w:r>
        <w:rPr>
          <w:color w:val="1E293B"/>
          <w:sz w:val="20"/>
          <w:szCs w:val="20"/>
        </w:rPr>
        <w:t xml:space="preserve"> wallet within 2 business days, pending resolution. The customer shall be notified of the outcome when the chargeback is resolved.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103  </w:t>
      </w:r>
      <w:r>
        <w:rPr>
          <w:color w:val="1E293B"/>
          <w:sz w:val="20"/>
          <w:szCs w:val="20"/>
        </w:rPr>
        <w:t>If</w:t>
      </w:r>
      <w:proofErr w:type="gramEnd"/>
      <w:r>
        <w:rPr>
          <w:color w:val="1E293B"/>
          <w:sz w:val="20"/>
          <w:szCs w:val="20"/>
        </w:rPr>
        <w:t xml:space="preserve"> the merchant wins the chargeback, the provisional credit shall be debited from the wallet. If the customer'</w:t>
      </w:r>
      <w:r>
        <w:rPr>
          <w:color w:val="1E293B"/>
          <w:sz w:val="20"/>
          <w:szCs w:val="20"/>
        </w:rPr>
        <w:t>s balance is insufficient at that time, SERVA shall recover the amount from the next top-up or seek recovery per the wallet terms.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104  </w:t>
      </w:r>
      <w:r>
        <w:rPr>
          <w:color w:val="1E293B"/>
          <w:sz w:val="20"/>
          <w:szCs w:val="20"/>
        </w:rPr>
        <w:t>SERVA</w:t>
      </w:r>
      <w:proofErr w:type="gramEnd"/>
      <w:r>
        <w:rPr>
          <w:color w:val="1E293B"/>
          <w:sz w:val="20"/>
          <w:szCs w:val="20"/>
        </w:rPr>
        <w:t xml:space="preserve"> shall maintain a chargeback record entity tracking: scheme case reference, reason code, disputed amount, liabil</w:t>
      </w:r>
      <w:r>
        <w:rPr>
          <w:color w:val="1E293B"/>
          <w:sz w:val="20"/>
          <w:szCs w:val="20"/>
        </w:rPr>
        <w:t xml:space="preserve">ity determination, provisional credit status, supporting evidence submitted, and resolution outcome. This record shall be linkable to the originating </w:t>
      </w:r>
      <w:proofErr w:type="spellStart"/>
      <w:r>
        <w:rPr>
          <w:color w:val="1E293B"/>
          <w:sz w:val="20"/>
          <w:szCs w:val="20"/>
        </w:rPr>
        <w:t>payment_transaction</w:t>
      </w:r>
      <w:proofErr w:type="spellEnd"/>
      <w:r>
        <w:rPr>
          <w:color w:val="1E293B"/>
          <w:sz w:val="20"/>
          <w:szCs w:val="20"/>
        </w:rPr>
        <w: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105  </w:t>
      </w:r>
      <w:r>
        <w:rPr>
          <w:color w:val="1E293B"/>
          <w:sz w:val="20"/>
          <w:szCs w:val="20"/>
        </w:rPr>
        <w:t>The</w:t>
      </w:r>
      <w:proofErr w:type="gramEnd"/>
      <w:r>
        <w:rPr>
          <w:color w:val="1E293B"/>
          <w:sz w:val="20"/>
          <w:szCs w:val="20"/>
        </w:rPr>
        <w:t xml:space="preserve"> SERVA operations console shall enable compliance staff to view all open d</w:t>
      </w:r>
      <w:r>
        <w:rPr>
          <w:color w:val="1E293B"/>
          <w:sz w:val="20"/>
          <w:szCs w:val="20"/>
        </w:rPr>
        <w:t>isputes, upload evidence documents, and track scheme response timelines. An automated alert shall fire if a dispute's evidence deadline is within 5 business days and no evidence has been submitted.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106  </w:t>
      </w:r>
      <w:r>
        <w:rPr>
          <w:color w:val="1E293B"/>
          <w:sz w:val="20"/>
          <w:szCs w:val="20"/>
        </w:rPr>
        <w:t>SERVA</w:t>
      </w:r>
      <w:proofErr w:type="gramEnd"/>
      <w:r>
        <w:rPr>
          <w:color w:val="1E293B"/>
          <w:sz w:val="20"/>
          <w:szCs w:val="20"/>
        </w:rPr>
        <w:t xml:space="preserve"> shall maintain a chargeback ratio (chargebac</w:t>
      </w:r>
      <w:r>
        <w:rPr>
          <w:color w:val="1E293B"/>
          <w:sz w:val="20"/>
          <w:szCs w:val="20"/>
        </w:rPr>
        <w:t xml:space="preserve">ks as a percentage of total transactions) below the scheme-mandated thresholds (Visa: 0.9% / </w:t>
      </w:r>
      <w:proofErr w:type="spellStart"/>
      <w:r>
        <w:rPr>
          <w:color w:val="1E293B"/>
          <w:sz w:val="20"/>
          <w:szCs w:val="20"/>
        </w:rPr>
        <w:t>Mastercard</w:t>
      </w:r>
      <w:proofErr w:type="spellEnd"/>
      <w:r>
        <w:rPr>
          <w:color w:val="1E293B"/>
          <w:sz w:val="20"/>
          <w:szCs w:val="20"/>
        </w:rPr>
        <w:t>: 1.5% of monthly transaction count). A real-time chargeback ratio dashboard shall be available to the finance and compliance teams.</w:t>
      </w:r>
    </w:p>
    <w:p w:rsidR="00832DD6" w:rsidRDefault="00832DD6">
      <w:pPr>
        <w:spacing w:after="100"/>
      </w:pPr>
    </w:p>
    <w:p w:rsidR="00832DD6" w:rsidRDefault="005B6179">
      <w:pPr>
        <w:spacing w:before="320" w:after="60"/>
      </w:pPr>
      <w:r>
        <w:rPr>
          <w:b/>
          <w:bCs/>
          <w:color w:val="FFFFFF"/>
          <w:sz w:val="16"/>
          <w:szCs w:val="16"/>
          <w:shd w:val="clear" w:color="auto" w:fill="166534"/>
        </w:rPr>
        <w:t xml:space="preserve"> DOMAIN 5.10 </w:t>
      </w:r>
    </w:p>
    <w:p w:rsidR="00832DD6" w:rsidRDefault="005B6179">
      <w:pPr>
        <w:pStyle w:val="Heading2"/>
      </w:pPr>
      <w:r>
        <w:t xml:space="preserve">5.10 </w:t>
      </w:r>
      <w:r>
        <w:t>Settlement &amp; Payouts</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107  </w:t>
      </w:r>
      <w:r>
        <w:rPr>
          <w:color w:val="1E293B"/>
          <w:sz w:val="20"/>
          <w:szCs w:val="20"/>
        </w:rPr>
        <w:t>SERVA</w:t>
      </w:r>
      <w:proofErr w:type="gramEnd"/>
      <w:r>
        <w:rPr>
          <w:color w:val="1E293B"/>
          <w:sz w:val="20"/>
          <w:szCs w:val="20"/>
        </w:rPr>
        <w:t xml:space="preserve"> shall target a T+1 settlement SLA: funds collected on a trading day shall be paid out to vendors by the end of the following business day. T+2 </w:t>
      </w:r>
      <w:proofErr w:type="gramStart"/>
      <w:r>
        <w:rPr>
          <w:color w:val="1E293B"/>
          <w:sz w:val="20"/>
          <w:szCs w:val="20"/>
        </w:rPr>
        <w:t>is</w:t>
      </w:r>
      <w:proofErr w:type="gramEnd"/>
      <w:r>
        <w:rPr>
          <w:color w:val="1E293B"/>
          <w:sz w:val="20"/>
          <w:szCs w:val="20"/>
        </w:rPr>
        <w:t xml:space="preserve"> the fallback SLA. These timelines shall be documented in the </w:t>
      </w:r>
      <w:proofErr w:type="spellStart"/>
      <w:r>
        <w:rPr>
          <w:color w:val="1E293B"/>
          <w:sz w:val="20"/>
          <w:szCs w:val="20"/>
        </w:rPr>
        <w:t>Tembo</w:t>
      </w:r>
      <w:proofErr w:type="spellEnd"/>
      <w:r>
        <w:rPr>
          <w:color w:val="1E293B"/>
          <w:sz w:val="20"/>
          <w:szCs w:val="20"/>
        </w:rPr>
        <w:t xml:space="preserve"> commerci</w:t>
      </w:r>
      <w:r>
        <w:rPr>
          <w:color w:val="1E293B"/>
          <w:sz w:val="20"/>
          <w:szCs w:val="20"/>
        </w:rPr>
        <w:t>al agreement and in SERVA's vendor onboarding terms.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108  </w:t>
      </w:r>
      <w:r>
        <w:rPr>
          <w:color w:val="1E293B"/>
          <w:sz w:val="20"/>
          <w:szCs w:val="20"/>
        </w:rPr>
        <w:t>Per</w:t>
      </w:r>
      <w:proofErr w:type="gramEnd"/>
      <w:r>
        <w:rPr>
          <w:color w:val="1E293B"/>
          <w:sz w:val="20"/>
          <w:szCs w:val="20"/>
        </w:rPr>
        <w:t xml:space="preserve">-vendor settlement shall be calculated as: gross transaction volume minus SERVA platform fee minus acquiring fee (per the </w:t>
      </w:r>
      <w:proofErr w:type="spellStart"/>
      <w:r>
        <w:rPr>
          <w:color w:val="1E293B"/>
          <w:sz w:val="20"/>
          <w:szCs w:val="20"/>
        </w:rPr>
        <w:t>Tembo</w:t>
      </w:r>
      <w:proofErr w:type="spellEnd"/>
      <w:r>
        <w:rPr>
          <w:color w:val="1E293B"/>
          <w:sz w:val="20"/>
          <w:szCs w:val="20"/>
        </w:rPr>
        <w:t xml:space="preserve"> agreement), yielding a net payout amount. The fee structure shal</w:t>
      </w:r>
      <w:r>
        <w:rPr>
          <w:color w:val="1E293B"/>
          <w:sz w:val="20"/>
          <w:szCs w:val="20"/>
        </w:rPr>
        <w:t>l be configurable per vendor tier without a code deployment.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109  </w:t>
      </w:r>
      <w:r>
        <w:rPr>
          <w:color w:val="1E293B"/>
          <w:sz w:val="20"/>
          <w:szCs w:val="20"/>
        </w:rPr>
        <w:t>SERVA</w:t>
      </w:r>
      <w:proofErr w:type="gramEnd"/>
      <w:r>
        <w:rPr>
          <w:color w:val="1E293B"/>
          <w:sz w:val="20"/>
          <w:szCs w:val="20"/>
        </w:rPr>
        <w:t xml:space="preserve"> shall produce a daily settlement run for each vendor active at each event, covering all transaction types (in-app orders and </w:t>
      </w:r>
      <w:proofErr w:type="spellStart"/>
      <w:r>
        <w:rPr>
          <w:color w:val="1E293B"/>
          <w:sz w:val="20"/>
          <w:szCs w:val="20"/>
        </w:rPr>
        <w:t>SoftPOS</w:t>
      </w:r>
      <w:proofErr w:type="spellEnd"/>
      <w:r>
        <w:rPr>
          <w:color w:val="1E293B"/>
          <w:sz w:val="20"/>
          <w:szCs w:val="20"/>
        </w:rPr>
        <w:t>). The settlement run record shall contain: gross</w:t>
      </w:r>
      <w:r>
        <w:rPr>
          <w:color w:val="1E293B"/>
          <w:sz w:val="20"/>
          <w:szCs w:val="20"/>
        </w:rPr>
        <w:t>, fees (</w:t>
      </w:r>
      <w:proofErr w:type="spellStart"/>
      <w:r>
        <w:rPr>
          <w:color w:val="1E293B"/>
          <w:sz w:val="20"/>
          <w:szCs w:val="20"/>
        </w:rPr>
        <w:t>itemised</w:t>
      </w:r>
      <w:proofErr w:type="spellEnd"/>
      <w:r>
        <w:rPr>
          <w:color w:val="1E293B"/>
          <w:sz w:val="20"/>
          <w:szCs w:val="20"/>
        </w:rPr>
        <w:t xml:space="preserve"> by type), net, payout status, and payout timestamp.</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110  </w:t>
      </w:r>
      <w:r>
        <w:rPr>
          <w:color w:val="1E293B"/>
          <w:sz w:val="20"/>
          <w:szCs w:val="20"/>
        </w:rPr>
        <w:t>Event</w:t>
      </w:r>
      <w:proofErr w:type="gramEnd"/>
      <w:r>
        <w:rPr>
          <w:color w:val="1E293B"/>
          <w:sz w:val="20"/>
          <w:szCs w:val="20"/>
        </w:rPr>
        <w:t xml:space="preserve"> </w:t>
      </w:r>
      <w:proofErr w:type="spellStart"/>
      <w:r>
        <w:rPr>
          <w:color w:val="1E293B"/>
          <w:sz w:val="20"/>
          <w:szCs w:val="20"/>
        </w:rPr>
        <w:t>organisers</w:t>
      </w:r>
      <w:proofErr w:type="spellEnd"/>
      <w:r>
        <w:rPr>
          <w:color w:val="1E293B"/>
          <w:sz w:val="20"/>
          <w:szCs w:val="20"/>
        </w:rPr>
        <w:t xml:space="preserve"> shall have access to a combined settlement view showing all vendor payouts for their event alongside SERVA platform fees, enabling the </w:t>
      </w:r>
      <w:proofErr w:type="spellStart"/>
      <w:r>
        <w:rPr>
          <w:color w:val="1E293B"/>
          <w:sz w:val="20"/>
          <w:szCs w:val="20"/>
        </w:rPr>
        <w:t>organiser</w:t>
      </w:r>
      <w:proofErr w:type="spellEnd"/>
      <w:r>
        <w:rPr>
          <w:color w:val="1E293B"/>
          <w:sz w:val="20"/>
          <w:szCs w:val="20"/>
        </w:rPr>
        <w:t xml:space="preserve"> to reconcile agai</w:t>
      </w:r>
      <w:r>
        <w:rPr>
          <w:color w:val="1E293B"/>
          <w:sz w:val="20"/>
          <w:szCs w:val="20"/>
        </w:rPr>
        <w:t>nst their own gate and ticketing data.</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111  </w:t>
      </w:r>
      <w:r>
        <w:rPr>
          <w:color w:val="1E293B"/>
          <w:sz w:val="20"/>
          <w:szCs w:val="20"/>
        </w:rPr>
        <w:t>For</w:t>
      </w:r>
      <w:proofErr w:type="gramEnd"/>
      <w:r>
        <w:rPr>
          <w:color w:val="1E293B"/>
          <w:sz w:val="20"/>
          <w:szCs w:val="20"/>
        </w:rPr>
        <w:t xml:space="preserve"> premium events, SERVA shall support an event-end settlement trigger: the </w:t>
      </w:r>
      <w:proofErr w:type="spellStart"/>
      <w:r>
        <w:rPr>
          <w:color w:val="1E293B"/>
          <w:sz w:val="20"/>
          <w:szCs w:val="20"/>
        </w:rPr>
        <w:t>organiser</w:t>
      </w:r>
      <w:proofErr w:type="spellEnd"/>
      <w:r>
        <w:rPr>
          <w:color w:val="1E293B"/>
          <w:sz w:val="20"/>
          <w:szCs w:val="20"/>
        </w:rPr>
        <w:t xml:space="preserve"> or SERVA ops team can initiate settlement at event close (e.g. at 23:00 on event day) rather than waiting for the overnigh</w:t>
      </w:r>
      <w:r>
        <w:rPr>
          <w:color w:val="1E293B"/>
          <w:sz w:val="20"/>
          <w:szCs w:val="20"/>
        </w:rPr>
        <w:t xml:space="preserve">t batch. This shall be configurable per event in the </w:t>
      </w:r>
      <w:proofErr w:type="spellStart"/>
      <w:r>
        <w:rPr>
          <w:color w:val="1E293B"/>
          <w:sz w:val="20"/>
          <w:szCs w:val="20"/>
        </w:rPr>
        <w:t>organiser</w:t>
      </w:r>
      <w:proofErr w:type="spellEnd"/>
      <w:r>
        <w:rPr>
          <w:color w:val="1E293B"/>
          <w:sz w:val="20"/>
          <w:szCs w:val="20"/>
        </w:rPr>
        <w:t xml:space="preserve"> console.</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112  </w:t>
      </w:r>
      <w:r>
        <w:rPr>
          <w:color w:val="1E293B"/>
          <w:sz w:val="20"/>
          <w:szCs w:val="20"/>
        </w:rPr>
        <w:t>SERVA</w:t>
      </w:r>
      <w:proofErr w:type="gramEnd"/>
      <w:r>
        <w:rPr>
          <w:color w:val="1E293B"/>
          <w:sz w:val="20"/>
          <w:szCs w:val="20"/>
        </w:rPr>
        <w:t xml:space="preserve"> shall support a configurable settlement hold for any vendor under a dispute investigation. Settlement amounts covering the disputed value shall be withheld until th</w:t>
      </w:r>
      <w:r>
        <w:rPr>
          <w:color w:val="1E293B"/>
          <w:sz w:val="20"/>
          <w:szCs w:val="20"/>
        </w:rPr>
        <w:t>e dispute is resolved. The vendor shall be notified of the hold amount and estimated resolution timeline.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113  </w:t>
      </w:r>
      <w:r>
        <w:rPr>
          <w:color w:val="1E293B"/>
          <w:sz w:val="20"/>
          <w:szCs w:val="20"/>
        </w:rPr>
        <w:t>Payouts</w:t>
      </w:r>
      <w:proofErr w:type="gramEnd"/>
      <w:r>
        <w:rPr>
          <w:color w:val="1E293B"/>
          <w:sz w:val="20"/>
          <w:szCs w:val="20"/>
        </w:rPr>
        <w:t xml:space="preserve"> shall be made via EFT to the vendor's nominated and verified bank account. Bank account details shall be verified at onboarding (penny</w:t>
      </w:r>
      <w:r>
        <w:rPr>
          <w:color w:val="1E293B"/>
          <w:sz w:val="20"/>
          <w:szCs w:val="20"/>
        </w:rPr>
        <w:t>-test or bank-account-verification API) and re-verified on any change request.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114  </w:t>
      </w:r>
      <w:r>
        <w:rPr>
          <w:color w:val="1E293B"/>
          <w:sz w:val="20"/>
          <w:szCs w:val="20"/>
        </w:rPr>
        <w:t>SERVA</w:t>
      </w:r>
      <w:proofErr w:type="gramEnd"/>
      <w:r>
        <w:rPr>
          <w:color w:val="1E293B"/>
          <w:sz w:val="20"/>
          <w:szCs w:val="20"/>
        </w:rPr>
        <w:t xml:space="preserve"> shall provide vendors with near-real-time transaction visibility (updated within 30 seconds of each </w:t>
      </w:r>
      <w:proofErr w:type="spellStart"/>
      <w:r>
        <w:rPr>
          <w:color w:val="1E293B"/>
          <w:sz w:val="20"/>
          <w:szCs w:val="20"/>
        </w:rPr>
        <w:t>authorisation</w:t>
      </w:r>
      <w:proofErr w:type="spellEnd"/>
      <w:r>
        <w:rPr>
          <w:color w:val="1E293B"/>
          <w:sz w:val="20"/>
          <w:szCs w:val="20"/>
        </w:rPr>
        <w:t xml:space="preserve">) via the vendor portal and </w:t>
      </w:r>
      <w:proofErr w:type="spellStart"/>
      <w:r>
        <w:rPr>
          <w:color w:val="1E293B"/>
          <w:sz w:val="20"/>
          <w:szCs w:val="20"/>
        </w:rPr>
        <w:t>SoftPOS</w:t>
      </w:r>
      <w:proofErr w:type="spellEnd"/>
      <w:r>
        <w:rPr>
          <w:color w:val="1E293B"/>
          <w:sz w:val="20"/>
          <w:szCs w:val="20"/>
        </w:rPr>
        <w:t xml:space="preserve"> app, separate </w:t>
      </w:r>
      <w:r>
        <w:rPr>
          <w:color w:val="1E293B"/>
          <w:sz w:val="20"/>
          <w:szCs w:val="20"/>
        </w:rPr>
        <w:t>from final settlement which occurs at end-of-day batch.</w:t>
      </w:r>
    </w:p>
    <w:p w:rsidR="00832DD6" w:rsidRDefault="00832DD6">
      <w:pPr>
        <w:spacing w:after="100"/>
      </w:pPr>
    </w:p>
    <w:p w:rsidR="00832DD6" w:rsidRDefault="005B6179">
      <w:pPr>
        <w:spacing w:before="320" w:after="60"/>
      </w:pPr>
      <w:r>
        <w:rPr>
          <w:b/>
          <w:bCs/>
          <w:color w:val="FFFFFF"/>
          <w:sz w:val="16"/>
          <w:szCs w:val="16"/>
          <w:shd w:val="clear" w:color="auto" w:fill="166534"/>
        </w:rPr>
        <w:t xml:space="preserve"> DOMAIN 5.11 </w:t>
      </w:r>
    </w:p>
    <w:p w:rsidR="00832DD6" w:rsidRDefault="005B6179">
      <w:pPr>
        <w:pStyle w:val="Heading2"/>
      </w:pPr>
      <w:r>
        <w:t>5.11 Reconciliation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115  </w:t>
      </w:r>
      <w:r>
        <w:rPr>
          <w:color w:val="1E293B"/>
          <w:sz w:val="20"/>
          <w:szCs w:val="20"/>
        </w:rPr>
        <w:t>A</w:t>
      </w:r>
      <w:proofErr w:type="gramEnd"/>
      <w:r>
        <w:rPr>
          <w:color w:val="1E293B"/>
          <w:sz w:val="20"/>
          <w:szCs w:val="20"/>
        </w:rPr>
        <w:t xml:space="preserve"> fully automated daily reconciliation job shall run at a configurable time (default 06:00 SAST) and produce a reconciliation report per channel (in-app chec</w:t>
      </w:r>
      <w:r>
        <w:rPr>
          <w:color w:val="1E293B"/>
          <w:sz w:val="20"/>
          <w:szCs w:val="20"/>
        </w:rPr>
        <w:t xml:space="preserve">kout, wallet, </w:t>
      </w:r>
      <w:proofErr w:type="spellStart"/>
      <w:r>
        <w:rPr>
          <w:color w:val="1E293B"/>
          <w:sz w:val="20"/>
          <w:szCs w:val="20"/>
        </w:rPr>
        <w:t>SoftPOS</w:t>
      </w:r>
      <w:proofErr w:type="spellEnd"/>
      <w:r>
        <w:rPr>
          <w:color w:val="1E293B"/>
          <w:sz w:val="20"/>
          <w:szCs w:val="20"/>
        </w:rPr>
        <w:t>) per event per vendor for the prior trading day.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116  </w:t>
      </w:r>
      <w:r>
        <w:rPr>
          <w:color w:val="1E293B"/>
          <w:sz w:val="20"/>
          <w:szCs w:val="20"/>
        </w:rPr>
        <w:t>The</w:t>
      </w:r>
      <w:proofErr w:type="gramEnd"/>
      <w:r>
        <w:rPr>
          <w:color w:val="1E293B"/>
          <w:sz w:val="20"/>
          <w:szCs w:val="20"/>
        </w:rPr>
        <w:t xml:space="preserve"> reconciliation job shall perform a three-way match for every transaction: (a) SERVA order and transaction ledger, (b) </w:t>
      </w:r>
      <w:proofErr w:type="spellStart"/>
      <w:r>
        <w:rPr>
          <w:color w:val="1E293B"/>
          <w:sz w:val="20"/>
          <w:szCs w:val="20"/>
        </w:rPr>
        <w:t>Tembo</w:t>
      </w:r>
      <w:proofErr w:type="spellEnd"/>
      <w:r>
        <w:rPr>
          <w:color w:val="1E293B"/>
          <w:sz w:val="20"/>
          <w:szCs w:val="20"/>
        </w:rPr>
        <w:t xml:space="preserve"> settlement file, (c) bank statement credits to SERVA's acquiring account. Discrepancies in any leg shall be flagged automaticall</w:t>
      </w:r>
      <w:r>
        <w:rPr>
          <w:color w:val="1E293B"/>
          <w:sz w:val="20"/>
          <w:szCs w:val="20"/>
        </w:rPr>
        <w: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117  </w:t>
      </w:r>
      <w:r>
        <w:rPr>
          <w:color w:val="1E293B"/>
          <w:sz w:val="20"/>
          <w:szCs w:val="20"/>
        </w:rPr>
        <w:t>For</w:t>
      </w:r>
      <w:proofErr w:type="gramEnd"/>
      <w:r>
        <w:rPr>
          <w:color w:val="1E293B"/>
          <w:sz w:val="20"/>
          <w:szCs w:val="20"/>
        </w:rPr>
        <w:t xml:space="preserve"> wallet transactions, a separate triple-reconciliation shall compare: (a) SERVA wallet ledger aggregate balance by wallet ID, (b) sponsor bank safeguarded account total balance, (c) scheme settlement credits and debits for the day. Any mismat</w:t>
      </w:r>
      <w:r>
        <w:rPr>
          <w:color w:val="1E293B"/>
          <w:sz w:val="20"/>
          <w:szCs w:val="20"/>
        </w:rPr>
        <w:t xml:space="preserve">ch above ZAR 0 shall generate an alert; any mismatch above a configurable threshold (default ZAR 1,000) shall </w:t>
      </w:r>
      <w:proofErr w:type="gramStart"/>
      <w:r>
        <w:rPr>
          <w:color w:val="1E293B"/>
          <w:sz w:val="20"/>
          <w:szCs w:val="20"/>
        </w:rPr>
        <w:t>pause</w:t>
      </w:r>
      <w:proofErr w:type="gramEnd"/>
      <w:r>
        <w:rPr>
          <w:color w:val="1E293B"/>
          <w:sz w:val="20"/>
          <w:szCs w:val="20"/>
        </w:rPr>
        <w:t xml:space="preserve"> automated payouts pending manual review.</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118  </w:t>
      </w:r>
      <w:r>
        <w:rPr>
          <w:color w:val="1E293B"/>
          <w:sz w:val="20"/>
          <w:szCs w:val="20"/>
        </w:rPr>
        <w:t>Reconciliation</w:t>
      </w:r>
      <w:proofErr w:type="gramEnd"/>
      <w:r>
        <w:rPr>
          <w:color w:val="1E293B"/>
          <w:sz w:val="20"/>
          <w:szCs w:val="20"/>
        </w:rPr>
        <w:t xml:space="preserve"> discrepancies shall be </w:t>
      </w:r>
      <w:proofErr w:type="spellStart"/>
      <w:r>
        <w:rPr>
          <w:color w:val="1E293B"/>
          <w:sz w:val="20"/>
          <w:szCs w:val="20"/>
        </w:rPr>
        <w:t>categorised</w:t>
      </w:r>
      <w:proofErr w:type="spellEnd"/>
      <w:r>
        <w:rPr>
          <w:color w:val="1E293B"/>
          <w:sz w:val="20"/>
          <w:szCs w:val="20"/>
        </w:rPr>
        <w:t xml:space="preserve"> automatically (timing difference, missing</w:t>
      </w:r>
      <w:r>
        <w:rPr>
          <w:color w:val="1E293B"/>
          <w:sz w:val="20"/>
          <w:szCs w:val="20"/>
        </w:rPr>
        <w:t xml:space="preserve"> </w:t>
      </w:r>
      <w:proofErr w:type="spellStart"/>
      <w:r>
        <w:rPr>
          <w:color w:val="1E293B"/>
          <w:sz w:val="20"/>
          <w:szCs w:val="20"/>
        </w:rPr>
        <w:t>Tembo</w:t>
      </w:r>
      <w:proofErr w:type="spellEnd"/>
      <w:r>
        <w:rPr>
          <w:color w:val="1E293B"/>
          <w:sz w:val="20"/>
          <w:szCs w:val="20"/>
        </w:rPr>
        <w:t xml:space="preserve"> event, missing bank credit, ledger error) and routed to the appropriate team (engineering, finance, or </w:t>
      </w:r>
      <w:proofErr w:type="spellStart"/>
      <w:r>
        <w:rPr>
          <w:color w:val="1E293B"/>
          <w:sz w:val="20"/>
          <w:szCs w:val="20"/>
        </w:rPr>
        <w:t>Tembo</w:t>
      </w:r>
      <w:proofErr w:type="spellEnd"/>
      <w:r>
        <w:rPr>
          <w:color w:val="1E293B"/>
          <w:sz w:val="20"/>
          <w:szCs w:val="20"/>
        </w:rPr>
        <w:t xml:space="preserve"> relationship manager).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119  </w:t>
      </w:r>
      <w:r>
        <w:rPr>
          <w:color w:val="1E293B"/>
          <w:sz w:val="20"/>
          <w:szCs w:val="20"/>
        </w:rPr>
        <w:t>Finance</w:t>
      </w:r>
      <w:proofErr w:type="gramEnd"/>
      <w:r>
        <w:rPr>
          <w:color w:val="1E293B"/>
          <w:sz w:val="20"/>
          <w:szCs w:val="20"/>
        </w:rPr>
        <w:t xml:space="preserve"> shall be able to access, download, and filter reconciliation reports by date, event, vendor, payment method, and transaction type from the SERVA finance portal.</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120  </w:t>
      </w:r>
      <w:r>
        <w:rPr>
          <w:color w:val="1E293B"/>
          <w:sz w:val="20"/>
          <w:szCs w:val="20"/>
        </w:rPr>
        <w:t>Every</w:t>
      </w:r>
      <w:proofErr w:type="gramEnd"/>
      <w:r>
        <w:rPr>
          <w:color w:val="1E293B"/>
          <w:sz w:val="20"/>
          <w:szCs w:val="20"/>
        </w:rPr>
        <w:t xml:space="preserve"> reconciliation run shall produce a machine-readable audit record (JSON or</w:t>
      </w:r>
      <w:r>
        <w:rPr>
          <w:color w:val="1E293B"/>
          <w:sz w:val="20"/>
          <w:szCs w:val="20"/>
        </w:rPr>
        <w:t xml:space="preserve"> CSV) that is archived and retrievable for at least 7 years, meeting SARS record-keeping requirements.</w:t>
      </w:r>
    </w:p>
    <w:p w:rsidR="00832DD6" w:rsidRDefault="00832DD6">
      <w:pPr>
        <w:spacing w:after="100"/>
      </w:pPr>
    </w:p>
    <w:p w:rsidR="00832DD6" w:rsidRDefault="005B6179">
      <w:pPr>
        <w:spacing w:before="320" w:after="60"/>
      </w:pPr>
      <w:r>
        <w:rPr>
          <w:b/>
          <w:bCs/>
          <w:color w:val="FFFFFF"/>
          <w:sz w:val="16"/>
          <w:szCs w:val="16"/>
          <w:shd w:val="clear" w:color="auto" w:fill="0B6E6E"/>
        </w:rPr>
        <w:t xml:space="preserve"> DOMAIN 5.12 </w:t>
      </w:r>
    </w:p>
    <w:p w:rsidR="00832DD6" w:rsidRDefault="005B6179">
      <w:pPr>
        <w:pStyle w:val="Heading2"/>
      </w:pPr>
      <w:r>
        <w:t>5.12 Notifications &amp; Communications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121  </w:t>
      </w:r>
      <w:r>
        <w:rPr>
          <w:color w:val="1E293B"/>
          <w:sz w:val="20"/>
          <w:szCs w:val="20"/>
        </w:rPr>
        <w:t>SERVA</w:t>
      </w:r>
      <w:proofErr w:type="gramEnd"/>
      <w:r>
        <w:rPr>
          <w:color w:val="1E293B"/>
          <w:sz w:val="20"/>
          <w:szCs w:val="20"/>
        </w:rPr>
        <w:t xml:space="preserve"> shall implement a notifications service that delivers transactional push notifications, </w:t>
      </w:r>
      <w:r>
        <w:rPr>
          <w:color w:val="1E293B"/>
          <w:sz w:val="20"/>
          <w:szCs w:val="20"/>
        </w:rPr>
        <w:t xml:space="preserve">in-app messages, and SMS messages for payment, wallet, and </w:t>
      </w:r>
      <w:proofErr w:type="spellStart"/>
      <w:r>
        <w:rPr>
          <w:color w:val="1E293B"/>
          <w:sz w:val="20"/>
          <w:szCs w:val="20"/>
        </w:rPr>
        <w:t>SoftPOS</w:t>
      </w:r>
      <w:proofErr w:type="spellEnd"/>
      <w:r>
        <w:rPr>
          <w:color w:val="1E293B"/>
          <w:sz w:val="20"/>
          <w:szCs w:val="20"/>
        </w:rPr>
        <w:t xml:space="preserve"> events. The notifications service shall be decoupled from the payment processing path and shall not block or delay </w:t>
      </w:r>
      <w:proofErr w:type="spellStart"/>
      <w:r>
        <w:rPr>
          <w:color w:val="1E293B"/>
          <w:sz w:val="20"/>
          <w:szCs w:val="20"/>
        </w:rPr>
        <w:t>authorisation</w:t>
      </w:r>
      <w:proofErr w:type="spellEnd"/>
      <w:r>
        <w:rPr>
          <w:color w:val="1E293B"/>
          <w:sz w:val="20"/>
          <w:szCs w:val="20"/>
        </w:rPr>
        <w:t xml:space="preserve"> flows.</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122  </w:t>
      </w:r>
      <w:r>
        <w:rPr>
          <w:color w:val="1E293B"/>
          <w:sz w:val="20"/>
          <w:szCs w:val="20"/>
        </w:rPr>
        <w:t>Customers</w:t>
      </w:r>
      <w:proofErr w:type="gramEnd"/>
      <w:r>
        <w:rPr>
          <w:color w:val="1E293B"/>
          <w:sz w:val="20"/>
          <w:szCs w:val="20"/>
        </w:rPr>
        <w:t xml:space="preserve"> shall receive push notifications fo</w:t>
      </w:r>
      <w:r>
        <w:rPr>
          <w:color w:val="1E293B"/>
          <w:sz w:val="20"/>
          <w:szCs w:val="20"/>
        </w:rPr>
        <w:t>r: wallet top-up confirmed, wallet debit (in-app or off-platform), order paid confirmation, refund credited, dispute status update, KYC status change, and virtual card freeze/unfreeze. Notifications shall be delivered within 5 seconds of the triggering eve</w:t>
      </w:r>
      <w:r>
        <w:rPr>
          <w:color w:val="1E293B"/>
          <w:sz w:val="20"/>
          <w:szCs w:val="20"/>
        </w:rPr>
        <w:t>nt at the 95th percentile.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123  </w:t>
      </w:r>
      <w:r>
        <w:rPr>
          <w:color w:val="1E293B"/>
          <w:sz w:val="20"/>
          <w:szCs w:val="20"/>
        </w:rPr>
        <w:t>Vendors</w:t>
      </w:r>
      <w:proofErr w:type="gramEnd"/>
      <w:r>
        <w:rPr>
          <w:color w:val="1E293B"/>
          <w:sz w:val="20"/>
          <w:szCs w:val="20"/>
        </w:rPr>
        <w:t xml:space="preserve"> shall receive push notifications and </w:t>
      </w:r>
      <w:proofErr w:type="spellStart"/>
      <w:r>
        <w:rPr>
          <w:color w:val="1E293B"/>
          <w:sz w:val="20"/>
          <w:szCs w:val="20"/>
        </w:rPr>
        <w:t>SoftPOS</w:t>
      </w:r>
      <w:proofErr w:type="spellEnd"/>
      <w:r>
        <w:rPr>
          <w:color w:val="1E293B"/>
          <w:sz w:val="20"/>
          <w:szCs w:val="20"/>
        </w:rPr>
        <w:t xml:space="preserve"> app alerts for: each sale </w:t>
      </w:r>
      <w:proofErr w:type="spellStart"/>
      <w:r>
        <w:rPr>
          <w:color w:val="1E293B"/>
          <w:sz w:val="20"/>
          <w:szCs w:val="20"/>
        </w:rPr>
        <w:t>authorised</w:t>
      </w:r>
      <w:proofErr w:type="spellEnd"/>
      <w:r>
        <w:rPr>
          <w:color w:val="1E293B"/>
          <w:sz w:val="20"/>
          <w:szCs w:val="20"/>
        </w:rPr>
        <w:t>, void confirmed, settlement initiated, and payout credited.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124  </w:t>
      </w:r>
      <w:r>
        <w:rPr>
          <w:color w:val="1E293B"/>
          <w:sz w:val="20"/>
          <w:szCs w:val="20"/>
        </w:rPr>
        <w:t>Customers</w:t>
      </w:r>
      <w:proofErr w:type="gramEnd"/>
      <w:r>
        <w:rPr>
          <w:color w:val="1E293B"/>
          <w:sz w:val="20"/>
          <w:szCs w:val="20"/>
        </w:rPr>
        <w:t xml:space="preserve"> shall be able to manage notification preferences with</w:t>
      </w:r>
      <w:r>
        <w:rPr>
          <w:color w:val="1E293B"/>
          <w:sz w:val="20"/>
          <w:szCs w:val="20"/>
        </w:rPr>
        <w:t>in the SERVA app, distinguishing between transactional notifications (mandatory, cannot be disabled) and marketing notifications (opt-in/opt-out). POPIA consent for marketing notifications shall be captured at wallet opening and be revocable at any time.</w:t>
      </w:r>
    </w:p>
    <w:p w:rsidR="00832DD6" w:rsidRDefault="005B6179">
      <w:pPr>
        <w:pStyle w:val="ListParagraph"/>
        <w:numPr>
          <w:ilvl w:val="0"/>
          <w:numId w:val="3"/>
        </w:numPr>
        <w:spacing w:before="80" w:after="80"/>
      </w:pPr>
      <w:r>
        <w:rPr>
          <w:b/>
          <w:bCs/>
          <w:color w:val="1B3A6B"/>
          <w:sz w:val="20"/>
          <w:szCs w:val="20"/>
        </w:rPr>
        <w:t>B</w:t>
      </w:r>
      <w:r>
        <w:rPr>
          <w:b/>
          <w:bCs/>
          <w:color w:val="1B3A6B"/>
          <w:sz w:val="20"/>
          <w:szCs w:val="20"/>
        </w:rPr>
        <w:t>R-</w:t>
      </w:r>
      <w:proofErr w:type="gramStart"/>
      <w:r>
        <w:rPr>
          <w:b/>
          <w:bCs/>
          <w:color w:val="1B3A6B"/>
          <w:sz w:val="20"/>
          <w:szCs w:val="20"/>
        </w:rPr>
        <w:t xml:space="preserve">125  </w:t>
      </w:r>
      <w:r>
        <w:rPr>
          <w:color w:val="1E293B"/>
          <w:sz w:val="20"/>
          <w:szCs w:val="20"/>
        </w:rPr>
        <w:t>If</w:t>
      </w:r>
      <w:proofErr w:type="gramEnd"/>
      <w:r>
        <w:rPr>
          <w:color w:val="1E293B"/>
          <w:sz w:val="20"/>
          <w:szCs w:val="20"/>
        </w:rPr>
        <w:t xml:space="preserve"> a push notification cannot be delivered (device offline, token expired), SERVA shall fall back to an SMS for high-priority events (refunds, dispute outcomes, security alerts). SMS fallback shall use the customer's verified mobile number.</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126  </w:t>
      </w:r>
      <w:r>
        <w:rPr>
          <w:color w:val="1E293B"/>
          <w:sz w:val="20"/>
          <w:szCs w:val="20"/>
        </w:rPr>
        <w:t>Digital</w:t>
      </w:r>
      <w:proofErr w:type="gramEnd"/>
      <w:r>
        <w:rPr>
          <w:color w:val="1E293B"/>
          <w:sz w:val="20"/>
          <w:szCs w:val="20"/>
        </w:rPr>
        <w:t xml:space="preserve"> receipts for </w:t>
      </w:r>
      <w:proofErr w:type="spellStart"/>
      <w:r>
        <w:rPr>
          <w:color w:val="1E293B"/>
          <w:sz w:val="20"/>
          <w:szCs w:val="20"/>
        </w:rPr>
        <w:t>SoftPOS</w:t>
      </w:r>
      <w:proofErr w:type="spellEnd"/>
      <w:r>
        <w:rPr>
          <w:color w:val="1E293B"/>
          <w:sz w:val="20"/>
          <w:szCs w:val="20"/>
        </w:rPr>
        <w:t xml:space="preserve"> transactions shall be delivered via the customer's preferred channel (push notification with receipt link, email, or SMS) within 30 seconds of transaction </w:t>
      </w:r>
      <w:proofErr w:type="spellStart"/>
      <w:r>
        <w:rPr>
          <w:color w:val="1E293B"/>
          <w:sz w:val="20"/>
          <w:szCs w:val="20"/>
        </w:rPr>
        <w:t>authorisation</w:t>
      </w:r>
      <w:proofErr w:type="spellEnd"/>
      <w:r>
        <w:rPr>
          <w:color w:val="1E293B"/>
          <w:sz w:val="20"/>
          <w:szCs w:val="20"/>
        </w:rPr>
        <w:t>.</w:t>
      </w:r>
    </w:p>
    <w:p w:rsidR="00832DD6" w:rsidRDefault="00832DD6">
      <w:pPr>
        <w:spacing w:after="100"/>
      </w:pPr>
    </w:p>
    <w:p w:rsidR="00832DD6" w:rsidRDefault="005B6179">
      <w:pPr>
        <w:spacing w:before="320" w:after="60"/>
      </w:pPr>
      <w:r>
        <w:rPr>
          <w:b/>
          <w:bCs/>
          <w:color w:val="FFFFFF"/>
          <w:sz w:val="16"/>
          <w:szCs w:val="16"/>
          <w:shd w:val="clear" w:color="auto" w:fill="2E5A9E"/>
        </w:rPr>
        <w:t xml:space="preserve"> DOMAIN 5.13 </w:t>
      </w:r>
    </w:p>
    <w:p w:rsidR="00832DD6" w:rsidRDefault="005B6179">
      <w:pPr>
        <w:pStyle w:val="Heading2"/>
      </w:pPr>
      <w:r>
        <w:t>5.13 Reporting &amp; Analytics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127  </w:t>
      </w:r>
      <w:r>
        <w:rPr>
          <w:color w:val="1E293B"/>
          <w:sz w:val="20"/>
          <w:szCs w:val="20"/>
        </w:rPr>
        <w:t>Finance</w:t>
      </w:r>
      <w:proofErr w:type="gramEnd"/>
      <w:r>
        <w:rPr>
          <w:color w:val="1E293B"/>
          <w:sz w:val="20"/>
          <w:szCs w:val="20"/>
        </w:rPr>
        <w:t xml:space="preserve"> shall receive a daily consolidated reconciliation report covering: total payment volume, wallet movements, virtual card transactions, </w:t>
      </w:r>
      <w:proofErr w:type="spellStart"/>
      <w:r>
        <w:rPr>
          <w:color w:val="1E293B"/>
          <w:sz w:val="20"/>
          <w:szCs w:val="20"/>
        </w:rPr>
        <w:t>SoftPOS</w:t>
      </w:r>
      <w:proofErr w:type="spellEnd"/>
      <w:r>
        <w:rPr>
          <w:color w:val="1E293B"/>
          <w:sz w:val="20"/>
          <w:szCs w:val="20"/>
        </w:rPr>
        <w:t xml:space="preserve"> settlements, fees collected, and net position — all in a consistent schema across all channels and phases.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128</w:t>
      </w:r>
      <w:r>
        <w:rPr>
          <w:b/>
          <w:bCs/>
          <w:color w:val="1B3A6B"/>
          <w:sz w:val="20"/>
          <w:szCs w:val="20"/>
        </w:rPr>
        <w:t xml:space="preserve">  </w:t>
      </w:r>
      <w:r>
        <w:rPr>
          <w:color w:val="1E293B"/>
          <w:sz w:val="20"/>
          <w:szCs w:val="20"/>
        </w:rPr>
        <w:t>Event</w:t>
      </w:r>
      <w:proofErr w:type="gramEnd"/>
      <w:r>
        <w:rPr>
          <w:color w:val="1E293B"/>
          <w:sz w:val="20"/>
          <w:szCs w:val="20"/>
        </w:rPr>
        <w:t xml:space="preserve"> </w:t>
      </w:r>
      <w:proofErr w:type="spellStart"/>
      <w:r>
        <w:rPr>
          <w:color w:val="1E293B"/>
          <w:sz w:val="20"/>
          <w:szCs w:val="20"/>
        </w:rPr>
        <w:t>organisers</w:t>
      </w:r>
      <w:proofErr w:type="spellEnd"/>
      <w:r>
        <w:rPr>
          <w:color w:val="1E293B"/>
          <w:sz w:val="20"/>
          <w:szCs w:val="20"/>
        </w:rPr>
        <w:t xml:space="preserve"> shall receive a per-event report combining in-app orders and </w:t>
      </w:r>
      <w:proofErr w:type="spellStart"/>
      <w:r>
        <w:rPr>
          <w:color w:val="1E293B"/>
          <w:sz w:val="20"/>
          <w:szCs w:val="20"/>
        </w:rPr>
        <w:t>SoftPOS</w:t>
      </w:r>
      <w:proofErr w:type="spellEnd"/>
      <w:r>
        <w:rPr>
          <w:color w:val="1E293B"/>
          <w:sz w:val="20"/>
          <w:szCs w:val="20"/>
        </w:rPr>
        <w:t xml:space="preserve"> transactions, showing gross volume, per-vendor breakdown, SERVA fees, net vendor payouts, and any chargebacks or refunds for the event period. Reports shall be availabl</w:t>
      </w:r>
      <w:r>
        <w:rPr>
          <w:color w:val="1E293B"/>
          <w:sz w:val="20"/>
          <w:szCs w:val="20"/>
        </w:rPr>
        <w:t xml:space="preserve">e in the </w:t>
      </w:r>
      <w:proofErr w:type="spellStart"/>
      <w:r>
        <w:rPr>
          <w:color w:val="1E293B"/>
          <w:sz w:val="20"/>
          <w:szCs w:val="20"/>
        </w:rPr>
        <w:t>organiser</w:t>
      </w:r>
      <w:proofErr w:type="spellEnd"/>
      <w:r>
        <w:rPr>
          <w:color w:val="1E293B"/>
          <w:sz w:val="20"/>
          <w:szCs w:val="20"/>
        </w:rPr>
        <w:t xml:space="preserve"> portal and exportable as CSV and PDF.</w:t>
      </w:r>
    </w:p>
    <w:p w:rsidR="00832DD6" w:rsidRDefault="005B6179">
      <w:pPr>
        <w:pStyle w:val="ListParagraph"/>
        <w:numPr>
          <w:ilvl w:val="0"/>
          <w:numId w:val="3"/>
        </w:numPr>
        <w:spacing w:before="80" w:after="80"/>
      </w:pPr>
      <w:r>
        <w:rPr>
          <w:b/>
          <w:bCs/>
          <w:color w:val="1B3A6B"/>
          <w:sz w:val="20"/>
          <w:szCs w:val="20"/>
        </w:rPr>
        <w:t xml:space="preserve">BR-129  </w:t>
      </w:r>
      <w:r>
        <w:rPr>
          <w:color w:val="1E293B"/>
          <w:sz w:val="20"/>
          <w:szCs w:val="20"/>
        </w:rPr>
        <w:t xml:space="preserve">Vendors shall see a real-time transaction feed in the </w:t>
      </w:r>
      <w:proofErr w:type="spellStart"/>
      <w:r>
        <w:rPr>
          <w:color w:val="1E293B"/>
          <w:sz w:val="20"/>
          <w:szCs w:val="20"/>
        </w:rPr>
        <w:t>SoftPOS</w:t>
      </w:r>
      <w:proofErr w:type="spellEnd"/>
      <w:r>
        <w:rPr>
          <w:color w:val="1E293B"/>
          <w:sz w:val="20"/>
          <w:szCs w:val="20"/>
        </w:rPr>
        <w:t xml:space="preserve"> app and vendor portal, updated within 30 seconds of each </w:t>
      </w:r>
      <w:proofErr w:type="spellStart"/>
      <w:r>
        <w:rPr>
          <w:color w:val="1E293B"/>
          <w:sz w:val="20"/>
          <w:szCs w:val="20"/>
        </w:rPr>
        <w:t>authorisation</w:t>
      </w:r>
      <w:proofErr w:type="spellEnd"/>
      <w:r>
        <w:rPr>
          <w:color w:val="1E293B"/>
          <w:sz w:val="20"/>
          <w:szCs w:val="20"/>
        </w:rPr>
        <w:t>, alongside a clear end-of-day payout statement showing gro</w:t>
      </w:r>
      <w:r>
        <w:rPr>
          <w:color w:val="1E293B"/>
          <w:sz w:val="20"/>
          <w:szCs w:val="20"/>
        </w:rPr>
        <w:t>ss, fees, and net per settlement run.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130  </w:t>
      </w:r>
      <w:r>
        <w:rPr>
          <w:color w:val="1E293B"/>
          <w:sz w:val="20"/>
          <w:szCs w:val="20"/>
        </w:rPr>
        <w:t>A</w:t>
      </w:r>
      <w:proofErr w:type="gramEnd"/>
      <w:r>
        <w:rPr>
          <w:color w:val="1E293B"/>
          <w:sz w:val="20"/>
          <w:szCs w:val="20"/>
        </w:rPr>
        <w:t xml:space="preserve"> regulatory reporting capability shall be available for the compliance team, covering: AML suspicious transaction reports (STRs), FICA record-keeping obligations, chargeback ratio reports (per scheme requireme</w:t>
      </w:r>
      <w:r>
        <w:rPr>
          <w:color w:val="1E293B"/>
          <w:sz w:val="20"/>
          <w:szCs w:val="20"/>
        </w:rPr>
        <w:t>nts), and PCI DSS quarterly reporting data.</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131  </w:t>
      </w:r>
      <w:r>
        <w:rPr>
          <w:color w:val="1E293B"/>
          <w:sz w:val="20"/>
          <w:szCs w:val="20"/>
        </w:rPr>
        <w:t>SERVA</w:t>
      </w:r>
      <w:proofErr w:type="gramEnd"/>
      <w:r>
        <w:rPr>
          <w:color w:val="1E293B"/>
          <w:sz w:val="20"/>
          <w:szCs w:val="20"/>
        </w:rPr>
        <w:t xml:space="preserve"> shall maintain a longitudinal customer spend analytics dataset (</w:t>
      </w:r>
      <w:proofErr w:type="spellStart"/>
      <w:r>
        <w:rPr>
          <w:color w:val="1E293B"/>
          <w:sz w:val="20"/>
          <w:szCs w:val="20"/>
        </w:rPr>
        <w:t>anonymised</w:t>
      </w:r>
      <w:proofErr w:type="spellEnd"/>
      <w:r>
        <w:rPr>
          <w:color w:val="1E293B"/>
          <w:sz w:val="20"/>
          <w:szCs w:val="20"/>
        </w:rPr>
        <w:t xml:space="preserve"> where required by POPIA) covering: per-event spend, vendor preference, payment method mix, wallet vs card usage, and </w:t>
      </w:r>
      <w:r>
        <w:rPr>
          <w:color w:val="1E293B"/>
          <w:sz w:val="20"/>
          <w:szCs w:val="20"/>
        </w:rPr>
        <w:t xml:space="preserve">off-platform virtual card spend by merchant category. This dataset shall be the foundation for loyalty </w:t>
      </w:r>
      <w:proofErr w:type="spellStart"/>
      <w:r>
        <w:rPr>
          <w:color w:val="1E293B"/>
          <w:sz w:val="20"/>
          <w:szCs w:val="20"/>
        </w:rPr>
        <w:t>programme</w:t>
      </w:r>
      <w:proofErr w:type="spellEnd"/>
      <w:r>
        <w:rPr>
          <w:color w:val="1E293B"/>
          <w:sz w:val="20"/>
          <w:szCs w:val="20"/>
        </w:rPr>
        <w:t xml:space="preserve"> design and event </w:t>
      </w:r>
      <w:proofErr w:type="spellStart"/>
      <w:r>
        <w:rPr>
          <w:color w:val="1E293B"/>
          <w:sz w:val="20"/>
          <w:szCs w:val="20"/>
        </w:rPr>
        <w:t>organiser</w:t>
      </w:r>
      <w:proofErr w:type="spellEnd"/>
      <w:r>
        <w:rPr>
          <w:color w:val="1E293B"/>
          <w:sz w:val="20"/>
          <w:szCs w:val="20"/>
        </w:rPr>
        <w:t xml:space="preserve"> insights.</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132  </w:t>
      </w:r>
      <w:r>
        <w:rPr>
          <w:color w:val="1E293B"/>
          <w:sz w:val="20"/>
          <w:szCs w:val="20"/>
        </w:rPr>
        <w:t>An</w:t>
      </w:r>
      <w:proofErr w:type="gramEnd"/>
      <w:r>
        <w:rPr>
          <w:color w:val="1E293B"/>
          <w:sz w:val="20"/>
          <w:szCs w:val="20"/>
        </w:rPr>
        <w:t xml:space="preserve"> executive dashboard shall provide real-time (sub-60-second) visibility of: live transaction count and volume, wallet top-ups, </w:t>
      </w:r>
      <w:proofErr w:type="spellStart"/>
      <w:r>
        <w:rPr>
          <w:color w:val="1E293B"/>
          <w:sz w:val="20"/>
          <w:szCs w:val="20"/>
        </w:rPr>
        <w:t>SoftPOS</w:t>
      </w:r>
      <w:proofErr w:type="spellEnd"/>
      <w:r>
        <w:rPr>
          <w:color w:val="1E293B"/>
          <w:sz w:val="20"/>
          <w:szCs w:val="20"/>
        </w:rPr>
        <w:t xml:space="preserve"> active devices, checkout success rate, and any active alerts or reconciliation discrepancies.</w:t>
      </w:r>
      <w:r>
        <w:rPr>
          <w:i/>
          <w:iCs/>
          <w:color w:val="0B6E6E"/>
          <w:sz w:val="18"/>
          <w:szCs w:val="18"/>
        </w:rPr>
        <w:t xml:space="preserve">  [P1]</w:t>
      </w:r>
    </w:p>
    <w:p w:rsidR="00832DD6" w:rsidRDefault="00832DD6">
      <w:pPr>
        <w:spacing w:after="100"/>
      </w:pPr>
    </w:p>
    <w:p w:rsidR="00832DD6" w:rsidRDefault="005B6179">
      <w:pPr>
        <w:spacing w:before="320" w:after="60"/>
      </w:pPr>
      <w:r>
        <w:rPr>
          <w:b/>
          <w:bCs/>
          <w:color w:val="FFFFFF"/>
          <w:sz w:val="16"/>
          <w:szCs w:val="16"/>
          <w:shd w:val="clear" w:color="auto" w:fill="B91C1C"/>
        </w:rPr>
        <w:t xml:space="preserve"> DOMAIN 5.14 </w:t>
      </w:r>
    </w:p>
    <w:p w:rsidR="00832DD6" w:rsidRDefault="005B6179">
      <w:pPr>
        <w:pStyle w:val="Heading2"/>
      </w:pPr>
      <w:r>
        <w:t>5.14</w:t>
      </w:r>
      <w:r>
        <w:t xml:space="preserve"> Security &amp; Fraud Prevention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133  </w:t>
      </w:r>
      <w:r>
        <w:rPr>
          <w:color w:val="1E293B"/>
          <w:sz w:val="20"/>
          <w:szCs w:val="20"/>
        </w:rPr>
        <w:t>No</w:t>
      </w:r>
      <w:proofErr w:type="gramEnd"/>
      <w:r>
        <w:rPr>
          <w:color w:val="1E293B"/>
          <w:sz w:val="20"/>
          <w:szCs w:val="20"/>
        </w:rPr>
        <w:t xml:space="preserve"> PAN, full card number, CVV, or magnetic stripe track data shall be stored, processed, or transmitted through any SERVA-owned system, log, or database. This rule shall be validated in every penetration test and PCI as</w:t>
      </w:r>
      <w:r>
        <w:rPr>
          <w:color w:val="1E293B"/>
          <w:sz w:val="20"/>
          <w:szCs w:val="20"/>
        </w:rPr>
        <w:t>sessment.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134  </w:t>
      </w:r>
      <w:r>
        <w:rPr>
          <w:color w:val="1E293B"/>
          <w:sz w:val="20"/>
          <w:szCs w:val="20"/>
        </w:rPr>
        <w:t>Strong</w:t>
      </w:r>
      <w:proofErr w:type="gramEnd"/>
      <w:r>
        <w:rPr>
          <w:color w:val="1E293B"/>
          <w:sz w:val="20"/>
          <w:szCs w:val="20"/>
        </w:rPr>
        <w:t xml:space="preserve"> authentication shall be required for all sensitive wallet and card actions: virtual card PAN display, freeze/unfreeze, spend limit changes, P2P transfers, and wallet top-ups above a configurable threshold. Strong authentication shall use the device'</w:t>
      </w:r>
      <w:r>
        <w:rPr>
          <w:color w:val="1E293B"/>
          <w:sz w:val="20"/>
          <w:szCs w:val="20"/>
        </w:rPr>
        <w:t>s native biometric API (Face ID, fingerprint) with fallback to device PIN — not a SERVA-defined numeric PIN.</w:t>
      </w:r>
    </w:p>
    <w:p w:rsidR="00832DD6" w:rsidRDefault="005B6179">
      <w:pPr>
        <w:pStyle w:val="ListParagraph"/>
        <w:numPr>
          <w:ilvl w:val="0"/>
          <w:numId w:val="3"/>
        </w:numPr>
        <w:spacing w:before="80" w:after="80"/>
      </w:pPr>
      <w:r>
        <w:rPr>
          <w:b/>
          <w:bCs/>
          <w:color w:val="1B3A6B"/>
          <w:sz w:val="20"/>
          <w:szCs w:val="20"/>
        </w:rPr>
        <w:lastRenderedPageBreak/>
        <w:t>BR-</w:t>
      </w:r>
      <w:proofErr w:type="gramStart"/>
      <w:r>
        <w:rPr>
          <w:b/>
          <w:bCs/>
          <w:color w:val="1B3A6B"/>
          <w:sz w:val="20"/>
          <w:szCs w:val="20"/>
        </w:rPr>
        <w:t xml:space="preserve">135  </w:t>
      </w:r>
      <w:r>
        <w:rPr>
          <w:color w:val="1E293B"/>
          <w:sz w:val="20"/>
          <w:szCs w:val="20"/>
        </w:rPr>
        <w:t>All</w:t>
      </w:r>
      <w:proofErr w:type="gramEnd"/>
      <w:r>
        <w:rPr>
          <w:color w:val="1E293B"/>
          <w:sz w:val="20"/>
          <w:szCs w:val="20"/>
        </w:rPr>
        <w:t xml:space="preserve"> device bindings — wallet app sessions and </w:t>
      </w:r>
      <w:proofErr w:type="spellStart"/>
      <w:r>
        <w:rPr>
          <w:color w:val="1E293B"/>
          <w:sz w:val="20"/>
          <w:szCs w:val="20"/>
        </w:rPr>
        <w:t>SoftPOS</w:t>
      </w:r>
      <w:proofErr w:type="spellEnd"/>
      <w:r>
        <w:rPr>
          <w:color w:val="1E293B"/>
          <w:sz w:val="20"/>
          <w:szCs w:val="20"/>
        </w:rPr>
        <w:t xml:space="preserve"> device keys — shall be revocable server-side. Revocation shall propagate to the relev</w:t>
      </w:r>
      <w:r>
        <w:rPr>
          <w:color w:val="1E293B"/>
          <w:sz w:val="20"/>
          <w:szCs w:val="20"/>
        </w:rPr>
        <w:t>ant acquiring host or card issuer within 5 minutes of the revocation request.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136  </w:t>
      </w:r>
      <w:r>
        <w:rPr>
          <w:color w:val="1E293B"/>
          <w:sz w:val="20"/>
          <w:szCs w:val="20"/>
        </w:rPr>
        <w:t>Velocity</w:t>
      </w:r>
      <w:proofErr w:type="gramEnd"/>
      <w:r>
        <w:rPr>
          <w:color w:val="1E293B"/>
          <w:sz w:val="20"/>
          <w:szCs w:val="20"/>
        </w:rPr>
        <w:t xml:space="preserve"> controls shall be enforced at multiple layers: per-customer (wallet debits per day, top-up per day), per-card (daily spend, per-transaction), per-device (</w:t>
      </w:r>
      <w:proofErr w:type="spellStart"/>
      <w:r>
        <w:rPr>
          <w:color w:val="1E293B"/>
          <w:sz w:val="20"/>
          <w:szCs w:val="20"/>
        </w:rPr>
        <w:t>SoftPOS</w:t>
      </w:r>
      <w:proofErr w:type="spellEnd"/>
      <w:r>
        <w:rPr>
          <w:color w:val="1E293B"/>
          <w:sz w:val="20"/>
          <w:szCs w:val="20"/>
        </w:rPr>
        <w:t xml:space="preserve"> transactions per hour), and per-merchant-category (MCC spend limits on the virtual card). All velocity rules shall be configurable from the operations console without a code deployment.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137  </w:t>
      </w:r>
      <w:r>
        <w:rPr>
          <w:color w:val="1E293B"/>
          <w:sz w:val="20"/>
          <w:szCs w:val="20"/>
        </w:rPr>
        <w:t>SERVA</w:t>
      </w:r>
      <w:proofErr w:type="gramEnd"/>
      <w:r>
        <w:rPr>
          <w:color w:val="1E293B"/>
          <w:sz w:val="20"/>
          <w:szCs w:val="20"/>
        </w:rPr>
        <w:t xml:space="preserve"> shall implement a real-time fraud scoring model for wal</w:t>
      </w:r>
      <w:r>
        <w:rPr>
          <w:color w:val="1E293B"/>
          <w:sz w:val="20"/>
          <w:szCs w:val="20"/>
        </w:rPr>
        <w:t>let and virtual card transactions. Transactions above a configurable risk score shall be held for review, declined, or stepped up to 3DS/biometric challenge, depending on the score band. The model shall be updateable without a full code deployment.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138 </w:t>
      </w:r>
      <w:r>
        <w:rPr>
          <w:b/>
          <w:bCs/>
          <w:color w:val="1B3A6B"/>
          <w:sz w:val="20"/>
          <w:szCs w:val="20"/>
        </w:rPr>
        <w:t xml:space="preserve"> </w:t>
      </w:r>
      <w:r>
        <w:rPr>
          <w:color w:val="1E293B"/>
          <w:sz w:val="20"/>
          <w:szCs w:val="20"/>
        </w:rPr>
        <w:t>An</w:t>
      </w:r>
      <w:proofErr w:type="gramEnd"/>
      <w:r>
        <w:rPr>
          <w:color w:val="1E293B"/>
          <w:sz w:val="20"/>
          <w:szCs w:val="20"/>
        </w:rPr>
        <w:t xml:space="preserve"> annual penetration test covering the payment APIs, wallet ledger service, card issuer integration, </w:t>
      </w:r>
      <w:proofErr w:type="spellStart"/>
      <w:r>
        <w:rPr>
          <w:color w:val="1E293B"/>
          <w:sz w:val="20"/>
          <w:szCs w:val="20"/>
        </w:rPr>
        <w:t>SoftPOS</w:t>
      </w:r>
      <w:proofErr w:type="spellEnd"/>
      <w:r>
        <w:rPr>
          <w:color w:val="1E293B"/>
          <w:sz w:val="20"/>
          <w:szCs w:val="20"/>
        </w:rPr>
        <w:t xml:space="preserve"> backend, and operations console shall be conducted by an approved third-party security firm. Critical and high findings shall be remediated withi</w:t>
      </w:r>
      <w:r>
        <w:rPr>
          <w:color w:val="1E293B"/>
          <w:sz w:val="20"/>
          <w:szCs w:val="20"/>
        </w:rPr>
        <w:t xml:space="preserve">n 30 and 90 days respectively. Test results shall be shared with the card issuer and </w:t>
      </w:r>
      <w:proofErr w:type="spellStart"/>
      <w:r>
        <w:rPr>
          <w:color w:val="1E293B"/>
          <w:sz w:val="20"/>
          <w:szCs w:val="20"/>
        </w:rPr>
        <w:t>Tembo</w:t>
      </w:r>
      <w:proofErr w:type="spellEnd"/>
      <w:r>
        <w:rPr>
          <w:color w:val="1E293B"/>
          <w:sz w:val="20"/>
          <w:szCs w:val="20"/>
        </w:rPr>
        <w:t xml:space="preserve"> as required by </w:t>
      </w:r>
      <w:proofErr w:type="spellStart"/>
      <w:r>
        <w:rPr>
          <w:color w:val="1E293B"/>
          <w:sz w:val="20"/>
          <w:szCs w:val="20"/>
        </w:rPr>
        <w:t>programme</w:t>
      </w:r>
      <w:proofErr w:type="spellEnd"/>
      <w:r>
        <w:rPr>
          <w:color w:val="1E293B"/>
          <w:sz w:val="20"/>
          <w:szCs w:val="20"/>
        </w:rPr>
        <w:t xml:space="preserve"> agreements.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139  </w:t>
      </w:r>
      <w:r>
        <w:rPr>
          <w:color w:val="1E293B"/>
          <w:sz w:val="20"/>
          <w:szCs w:val="20"/>
        </w:rPr>
        <w:t>A</w:t>
      </w:r>
      <w:proofErr w:type="gramEnd"/>
      <w:r>
        <w:rPr>
          <w:color w:val="1E293B"/>
          <w:sz w:val="20"/>
          <w:szCs w:val="20"/>
        </w:rPr>
        <w:t xml:space="preserve"> documented security incident response process shall exist, with defined timelines for: internal escalation (15 minutes</w:t>
      </w:r>
      <w:r>
        <w:rPr>
          <w:color w:val="1E293B"/>
          <w:sz w:val="20"/>
          <w:szCs w:val="20"/>
        </w:rPr>
        <w:t xml:space="preserve">), partner notification — </w:t>
      </w:r>
      <w:proofErr w:type="spellStart"/>
      <w:r>
        <w:rPr>
          <w:color w:val="1E293B"/>
          <w:sz w:val="20"/>
          <w:szCs w:val="20"/>
        </w:rPr>
        <w:t>Tembo</w:t>
      </w:r>
      <w:proofErr w:type="spellEnd"/>
      <w:r>
        <w:rPr>
          <w:color w:val="1E293B"/>
          <w:sz w:val="20"/>
          <w:szCs w:val="20"/>
        </w:rPr>
        <w:t xml:space="preserve"> and card issuer (1 hour), and regulatory notification — FSCA, SARB, card schemes (within the timeframe required by the applicable regulation, typically 24–72 hours). The process shall be tested via tabletop exercise at least</w:t>
      </w:r>
      <w:r>
        <w:rPr>
          <w:color w:val="1E293B"/>
          <w:sz w:val="20"/>
          <w:szCs w:val="20"/>
        </w:rPr>
        <w:t xml:space="preserve"> annually.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140  </w:t>
      </w:r>
      <w:r>
        <w:rPr>
          <w:color w:val="1E293B"/>
          <w:sz w:val="20"/>
          <w:szCs w:val="20"/>
        </w:rPr>
        <w:t>All</w:t>
      </w:r>
      <w:proofErr w:type="gramEnd"/>
      <w:r>
        <w:rPr>
          <w:color w:val="1E293B"/>
          <w:sz w:val="20"/>
          <w:szCs w:val="20"/>
        </w:rPr>
        <w:t xml:space="preserve"> personal and financial data at rest in SERVA systems shall be encrypted using AES-256 or equivalent. Data in transit shall use TLS 1.2 or above. Application-level encryption (not relying solely on database-level) shall be applied to:</w:t>
      </w:r>
      <w:r>
        <w:rPr>
          <w:color w:val="1E293B"/>
          <w:sz w:val="20"/>
          <w:szCs w:val="20"/>
        </w:rPr>
        <w:t xml:space="preserve"> virtual card network tokens, bank account references, KYC reference IDs, and device signing keys.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141  </w:t>
      </w:r>
      <w:r>
        <w:rPr>
          <w:color w:val="1E293B"/>
          <w:sz w:val="20"/>
          <w:szCs w:val="20"/>
        </w:rPr>
        <w:t>SERVA's</w:t>
      </w:r>
      <w:proofErr w:type="gramEnd"/>
      <w:r>
        <w:rPr>
          <w:color w:val="1E293B"/>
          <w:sz w:val="20"/>
          <w:szCs w:val="20"/>
        </w:rPr>
        <w:t xml:space="preserve"> AML transaction-monitoring system shall apply risk rules covering: large cash-equivalent transactions, rapid round-trip top-up and withdrawal</w:t>
      </w:r>
      <w:r>
        <w:rPr>
          <w:color w:val="1E293B"/>
          <w:sz w:val="20"/>
          <w:szCs w:val="20"/>
        </w:rPr>
        <w:t xml:space="preserve"> patterns, unusually high off-platform virtual card velocity, and unusual </w:t>
      </w:r>
      <w:proofErr w:type="spellStart"/>
      <w:r>
        <w:rPr>
          <w:color w:val="1E293B"/>
          <w:sz w:val="20"/>
          <w:szCs w:val="20"/>
        </w:rPr>
        <w:t>SoftPOS</w:t>
      </w:r>
      <w:proofErr w:type="spellEnd"/>
      <w:r>
        <w:rPr>
          <w:color w:val="1E293B"/>
          <w:sz w:val="20"/>
          <w:szCs w:val="20"/>
        </w:rPr>
        <w:t xml:space="preserve"> volume spikes for a given vendor. Triggered alerts shall be reviewed by a designated FICA compliance officer within 24 hours.</w:t>
      </w:r>
    </w:p>
    <w:p w:rsidR="00832DD6" w:rsidRDefault="00832DD6">
      <w:pPr>
        <w:spacing w:after="100"/>
      </w:pPr>
    </w:p>
    <w:p w:rsidR="00832DD6" w:rsidRDefault="005B6179">
      <w:pPr>
        <w:spacing w:before="320" w:after="60"/>
      </w:pPr>
      <w:r>
        <w:rPr>
          <w:b/>
          <w:bCs/>
          <w:color w:val="FFFFFF"/>
          <w:sz w:val="16"/>
          <w:szCs w:val="16"/>
          <w:shd w:val="clear" w:color="auto" w:fill="2E5A9E"/>
        </w:rPr>
        <w:t xml:space="preserve"> DOMAIN 5.15 </w:t>
      </w:r>
    </w:p>
    <w:p w:rsidR="00832DD6" w:rsidRDefault="005B6179">
      <w:pPr>
        <w:pStyle w:val="Heading2"/>
      </w:pPr>
      <w:r>
        <w:t>5.15 Multi-Currency &amp; Internation</w:t>
      </w:r>
      <w:r>
        <w:t>al Expansion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142  </w:t>
      </w:r>
      <w:r>
        <w:rPr>
          <w:color w:val="1E293B"/>
          <w:sz w:val="20"/>
          <w:szCs w:val="20"/>
        </w:rPr>
        <w:t>The</w:t>
      </w:r>
      <w:proofErr w:type="gramEnd"/>
      <w:r>
        <w:rPr>
          <w:color w:val="1E293B"/>
          <w:sz w:val="20"/>
          <w:szCs w:val="20"/>
        </w:rPr>
        <w:t xml:space="preserve"> SERVA data model and API layer shall be designed to support multiple currencies from the outset. All monetary amounts shall be stored as integers in the smallest currency unit (cents for ZAR), with an explicit currency field on eve</w:t>
      </w:r>
      <w:r>
        <w:rPr>
          <w:color w:val="1E293B"/>
          <w:sz w:val="20"/>
          <w:szCs w:val="20"/>
        </w:rPr>
        <w:t>ry monetary record. ZAR is the only active currency in the initial release.</w:t>
      </w:r>
      <w:r>
        <w:rPr>
          <w:i/>
          <w:iCs/>
          <w:color w:val="0B6E6E"/>
          <w:sz w:val="18"/>
          <w:szCs w:val="18"/>
        </w:rPr>
        <w:t xml:space="preserve">  [P0 — architecture]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143  </w:t>
      </w:r>
      <w:r>
        <w:rPr>
          <w:color w:val="1E293B"/>
          <w:sz w:val="20"/>
          <w:szCs w:val="20"/>
        </w:rPr>
        <w:t>SERVA</w:t>
      </w:r>
      <w:proofErr w:type="gramEnd"/>
      <w:r>
        <w:rPr>
          <w:color w:val="1E293B"/>
          <w:sz w:val="20"/>
          <w:szCs w:val="20"/>
        </w:rPr>
        <w:t xml:space="preserve"> shall extend the wallet and </w:t>
      </w:r>
      <w:proofErr w:type="spellStart"/>
      <w:r>
        <w:rPr>
          <w:color w:val="1E293B"/>
          <w:sz w:val="20"/>
          <w:szCs w:val="20"/>
        </w:rPr>
        <w:t>SoftPOS</w:t>
      </w:r>
      <w:proofErr w:type="spellEnd"/>
      <w:r>
        <w:rPr>
          <w:color w:val="1E293B"/>
          <w:sz w:val="20"/>
          <w:szCs w:val="20"/>
        </w:rPr>
        <w:t xml:space="preserve"> product to support additional African markets (starting with at minimum two markets to be confirmed) within 2</w:t>
      </w:r>
      <w:r>
        <w:rPr>
          <w:color w:val="1E293B"/>
          <w:sz w:val="20"/>
          <w:szCs w:val="20"/>
        </w:rPr>
        <w:t xml:space="preserve">4 months of initial ZAR launch. International expansion shall reuse the </w:t>
      </w:r>
      <w:proofErr w:type="spellStart"/>
      <w:r>
        <w:rPr>
          <w:color w:val="1E293B"/>
          <w:sz w:val="20"/>
          <w:szCs w:val="20"/>
        </w:rPr>
        <w:t>Tembo</w:t>
      </w:r>
      <w:proofErr w:type="spellEnd"/>
      <w:r>
        <w:rPr>
          <w:color w:val="1E293B"/>
          <w:sz w:val="20"/>
          <w:szCs w:val="20"/>
        </w:rPr>
        <w:t xml:space="preserve"> acquiring integration and the wallet ledger architecture with per-market currency and KYC configurations.</w:t>
      </w:r>
      <w:r>
        <w:rPr>
          <w:i/>
          <w:iCs/>
          <w:color w:val="0B6E6E"/>
          <w:sz w:val="18"/>
          <w:szCs w:val="18"/>
        </w:rPr>
        <w:t xml:space="preserve">  [P2]</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144  </w:t>
      </w:r>
      <w:r>
        <w:rPr>
          <w:color w:val="1E293B"/>
          <w:sz w:val="20"/>
          <w:szCs w:val="20"/>
        </w:rPr>
        <w:t>For</w:t>
      </w:r>
      <w:proofErr w:type="gramEnd"/>
      <w:r>
        <w:rPr>
          <w:color w:val="1E293B"/>
          <w:sz w:val="20"/>
          <w:szCs w:val="20"/>
        </w:rPr>
        <w:t xml:space="preserve"> markets where </w:t>
      </w:r>
      <w:proofErr w:type="spellStart"/>
      <w:r>
        <w:rPr>
          <w:color w:val="1E293B"/>
          <w:sz w:val="20"/>
          <w:szCs w:val="20"/>
        </w:rPr>
        <w:t>Tembo</w:t>
      </w:r>
      <w:proofErr w:type="spellEnd"/>
      <w:r>
        <w:rPr>
          <w:color w:val="1E293B"/>
          <w:sz w:val="20"/>
          <w:szCs w:val="20"/>
        </w:rPr>
        <w:t xml:space="preserve"> does not hold an acquiring </w:t>
      </w:r>
      <w:proofErr w:type="spellStart"/>
      <w:r>
        <w:rPr>
          <w:color w:val="1E293B"/>
          <w:sz w:val="20"/>
          <w:szCs w:val="20"/>
        </w:rPr>
        <w:t>licence</w:t>
      </w:r>
      <w:proofErr w:type="spellEnd"/>
      <w:r>
        <w:rPr>
          <w:color w:val="1E293B"/>
          <w:sz w:val="20"/>
          <w:szCs w:val="20"/>
        </w:rPr>
        <w:t>, SERVA shall identify and contract a local licensed payment processor that can be added to the existing integration layer as an additional processor without re-architecting the checkout or wallet f</w:t>
      </w:r>
      <w:r>
        <w:rPr>
          <w:color w:val="1E293B"/>
          <w:sz w:val="20"/>
          <w:szCs w:val="20"/>
        </w:rPr>
        <w:t>lows.</w:t>
      </w:r>
      <w:r>
        <w:rPr>
          <w:i/>
          <w:iCs/>
          <w:color w:val="0B6E6E"/>
          <w:sz w:val="18"/>
          <w:szCs w:val="18"/>
        </w:rPr>
        <w:t xml:space="preserve">  [P2]</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145  </w:t>
      </w:r>
      <w:r>
        <w:rPr>
          <w:color w:val="1E293B"/>
          <w:sz w:val="20"/>
          <w:szCs w:val="20"/>
        </w:rPr>
        <w:t>The</w:t>
      </w:r>
      <w:proofErr w:type="gramEnd"/>
      <w:r>
        <w:rPr>
          <w:color w:val="1E293B"/>
          <w:sz w:val="20"/>
          <w:szCs w:val="20"/>
        </w:rPr>
        <w:t xml:space="preserve"> KYC tier model shall be </w:t>
      </w:r>
      <w:proofErr w:type="spellStart"/>
      <w:r>
        <w:rPr>
          <w:color w:val="1E293B"/>
          <w:sz w:val="20"/>
          <w:szCs w:val="20"/>
        </w:rPr>
        <w:t>internationalised</w:t>
      </w:r>
      <w:proofErr w:type="spellEnd"/>
      <w:r>
        <w:rPr>
          <w:color w:val="1E293B"/>
          <w:sz w:val="20"/>
          <w:szCs w:val="20"/>
        </w:rPr>
        <w:t>: Tier 2 verification in each market shall accept the locally required identity documents (e.g. national ID for South Africa, passport equivalents for other markets) as defined per the KYC pr</w:t>
      </w:r>
      <w:r>
        <w:rPr>
          <w:color w:val="1E293B"/>
          <w:sz w:val="20"/>
          <w:szCs w:val="20"/>
        </w:rPr>
        <w:t>ovider's country-level configuration.</w:t>
      </w:r>
      <w:r>
        <w:rPr>
          <w:i/>
          <w:iCs/>
          <w:color w:val="0B6E6E"/>
          <w:sz w:val="18"/>
          <w:szCs w:val="18"/>
        </w:rPr>
        <w:t xml:space="preserve">  [P2]</w:t>
      </w:r>
    </w:p>
    <w:p w:rsidR="00832DD6" w:rsidRDefault="00832DD6">
      <w:pPr>
        <w:spacing w:after="100"/>
      </w:pPr>
    </w:p>
    <w:p w:rsidR="00832DD6" w:rsidRDefault="005B6179">
      <w:pPr>
        <w:spacing w:before="320" w:after="60"/>
      </w:pPr>
      <w:r>
        <w:rPr>
          <w:b/>
          <w:bCs/>
          <w:color w:val="FFFFFF"/>
          <w:sz w:val="16"/>
          <w:szCs w:val="16"/>
          <w:shd w:val="clear" w:color="auto" w:fill="5B21B6"/>
        </w:rPr>
        <w:t xml:space="preserve"> DOMAIN 5.16 </w:t>
      </w:r>
    </w:p>
    <w:p w:rsidR="00832DD6" w:rsidRDefault="005B6179">
      <w:pPr>
        <w:pStyle w:val="Heading2"/>
      </w:pPr>
      <w:r>
        <w:t>5.16 Loyalty &amp; Customer Data</w:t>
      </w:r>
    </w:p>
    <w:p w:rsidR="00832DD6" w:rsidRDefault="005B6179">
      <w:pPr>
        <w:pStyle w:val="ListParagraph"/>
        <w:numPr>
          <w:ilvl w:val="0"/>
          <w:numId w:val="3"/>
        </w:numPr>
        <w:spacing w:before="80" w:after="80"/>
      </w:pPr>
      <w:r>
        <w:rPr>
          <w:b/>
          <w:bCs/>
          <w:color w:val="1B3A6B"/>
          <w:sz w:val="20"/>
          <w:szCs w:val="20"/>
        </w:rPr>
        <w:t xml:space="preserve">BR-146  </w:t>
      </w:r>
      <w:r>
        <w:rPr>
          <w:color w:val="1E293B"/>
          <w:sz w:val="20"/>
          <w:szCs w:val="20"/>
        </w:rPr>
        <w:t xml:space="preserve">SERVA shall build and maintain a customer spend graph linking every wallet debit, virtual card transaction, in-app order, and </w:t>
      </w:r>
      <w:proofErr w:type="spellStart"/>
      <w:r>
        <w:rPr>
          <w:color w:val="1E293B"/>
          <w:sz w:val="20"/>
          <w:szCs w:val="20"/>
        </w:rPr>
        <w:t>SoftPOS</w:t>
      </w:r>
      <w:proofErr w:type="spellEnd"/>
      <w:r>
        <w:rPr>
          <w:color w:val="1E293B"/>
          <w:sz w:val="20"/>
          <w:szCs w:val="20"/>
        </w:rPr>
        <w:t xml:space="preserve"> tap (where the SERVA BIN i</w:t>
      </w:r>
      <w:r>
        <w:rPr>
          <w:color w:val="1E293B"/>
          <w:sz w:val="20"/>
          <w:szCs w:val="20"/>
        </w:rPr>
        <w:t xml:space="preserve">s </w:t>
      </w:r>
      <w:proofErr w:type="spellStart"/>
      <w:r>
        <w:rPr>
          <w:color w:val="1E293B"/>
          <w:sz w:val="20"/>
          <w:szCs w:val="20"/>
        </w:rPr>
        <w:t>recognised</w:t>
      </w:r>
      <w:proofErr w:type="spellEnd"/>
      <w:r>
        <w:rPr>
          <w:color w:val="1E293B"/>
          <w:sz w:val="20"/>
          <w:szCs w:val="20"/>
        </w:rPr>
        <w:t xml:space="preserve">) to a customer ID, event ID, vendor ID, and merchant category. This graph is the core data asset for loyalty </w:t>
      </w:r>
      <w:proofErr w:type="spellStart"/>
      <w:r>
        <w:rPr>
          <w:color w:val="1E293B"/>
          <w:sz w:val="20"/>
          <w:szCs w:val="20"/>
        </w:rPr>
        <w:t>programme</w:t>
      </w:r>
      <w:proofErr w:type="spellEnd"/>
      <w:r>
        <w:rPr>
          <w:color w:val="1E293B"/>
          <w:sz w:val="20"/>
          <w:szCs w:val="20"/>
        </w:rPr>
        <w:t xml:space="preserve"> design.</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lastRenderedPageBreak/>
        <w:t xml:space="preserve">BR-147  </w:t>
      </w:r>
      <w:r>
        <w:rPr>
          <w:color w:val="1E293B"/>
          <w:sz w:val="20"/>
          <w:szCs w:val="20"/>
        </w:rPr>
        <w:t xml:space="preserve">SERVA shall expose a loyalty </w:t>
      </w:r>
      <w:proofErr w:type="spellStart"/>
      <w:r>
        <w:rPr>
          <w:color w:val="1E293B"/>
          <w:sz w:val="20"/>
          <w:szCs w:val="20"/>
        </w:rPr>
        <w:t>programme</w:t>
      </w:r>
      <w:proofErr w:type="spellEnd"/>
      <w:r>
        <w:rPr>
          <w:color w:val="1E293B"/>
          <w:sz w:val="20"/>
          <w:szCs w:val="20"/>
        </w:rPr>
        <w:t xml:space="preserve"> API that allows event </w:t>
      </w:r>
      <w:proofErr w:type="spellStart"/>
      <w:r>
        <w:rPr>
          <w:color w:val="1E293B"/>
          <w:sz w:val="20"/>
          <w:szCs w:val="20"/>
        </w:rPr>
        <w:t>organisers</w:t>
      </w:r>
      <w:proofErr w:type="spellEnd"/>
      <w:r>
        <w:rPr>
          <w:color w:val="1E293B"/>
          <w:sz w:val="20"/>
          <w:szCs w:val="20"/>
        </w:rPr>
        <w:t xml:space="preserve"> to define reward rules (e.g. "</w:t>
      </w:r>
      <w:r>
        <w:rPr>
          <w:color w:val="1E293B"/>
          <w:sz w:val="20"/>
          <w:szCs w:val="20"/>
        </w:rPr>
        <w:t>earn 1 point per ZAR 10 spent with Vendor X at Event Y") and for SERVA to automatically credit loyalty points to the customer's wallet-linked loyalty balance. Points shall be redeemable as wallet credit.</w:t>
      </w:r>
      <w:r>
        <w:rPr>
          <w:i/>
          <w:iCs/>
          <w:color w:val="0B6E6E"/>
          <w:sz w:val="18"/>
          <w:szCs w:val="18"/>
        </w:rPr>
        <w:t xml:space="preserve">  [P2]</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148  </w:t>
      </w:r>
      <w:r>
        <w:rPr>
          <w:color w:val="1E293B"/>
          <w:sz w:val="20"/>
          <w:szCs w:val="20"/>
        </w:rPr>
        <w:t>SERVA</w:t>
      </w:r>
      <w:proofErr w:type="gramEnd"/>
      <w:r>
        <w:rPr>
          <w:color w:val="1E293B"/>
          <w:sz w:val="20"/>
          <w:szCs w:val="20"/>
        </w:rPr>
        <w:t xml:space="preserve"> shall provide event </w:t>
      </w:r>
      <w:proofErr w:type="spellStart"/>
      <w:r>
        <w:rPr>
          <w:color w:val="1E293B"/>
          <w:sz w:val="20"/>
          <w:szCs w:val="20"/>
        </w:rPr>
        <w:t>organisers</w:t>
      </w:r>
      <w:proofErr w:type="spellEnd"/>
      <w:r>
        <w:rPr>
          <w:color w:val="1E293B"/>
          <w:sz w:val="20"/>
          <w:szCs w:val="20"/>
        </w:rPr>
        <w:t xml:space="preserve"> w</w:t>
      </w:r>
      <w:r>
        <w:rPr>
          <w:color w:val="1E293B"/>
          <w:sz w:val="20"/>
          <w:szCs w:val="20"/>
        </w:rPr>
        <w:t xml:space="preserve">ith </w:t>
      </w:r>
      <w:proofErr w:type="spellStart"/>
      <w:r>
        <w:rPr>
          <w:color w:val="1E293B"/>
          <w:sz w:val="20"/>
          <w:szCs w:val="20"/>
        </w:rPr>
        <w:t>anonymised</w:t>
      </w:r>
      <w:proofErr w:type="spellEnd"/>
      <w:r>
        <w:rPr>
          <w:color w:val="1E293B"/>
          <w:sz w:val="20"/>
          <w:szCs w:val="20"/>
        </w:rPr>
        <w:t xml:space="preserve"> spend analytics — including popular vendors, peak transaction times, average basket size, and wallet vs card payment mix — within the </w:t>
      </w:r>
      <w:proofErr w:type="spellStart"/>
      <w:r>
        <w:rPr>
          <w:color w:val="1E293B"/>
          <w:sz w:val="20"/>
          <w:szCs w:val="20"/>
        </w:rPr>
        <w:t>organiser</w:t>
      </w:r>
      <w:proofErr w:type="spellEnd"/>
      <w:r>
        <w:rPr>
          <w:color w:val="1E293B"/>
          <w:sz w:val="20"/>
          <w:szCs w:val="20"/>
        </w:rPr>
        <w:t xml:space="preserve"> portal. All analytics data provided to </w:t>
      </w:r>
      <w:proofErr w:type="spellStart"/>
      <w:r>
        <w:rPr>
          <w:color w:val="1E293B"/>
          <w:sz w:val="20"/>
          <w:szCs w:val="20"/>
        </w:rPr>
        <w:t>organisers</w:t>
      </w:r>
      <w:proofErr w:type="spellEnd"/>
      <w:r>
        <w:rPr>
          <w:color w:val="1E293B"/>
          <w:sz w:val="20"/>
          <w:szCs w:val="20"/>
        </w:rPr>
        <w:t xml:space="preserve"> shall be aggregated and </w:t>
      </w:r>
      <w:proofErr w:type="spellStart"/>
      <w:r>
        <w:rPr>
          <w:color w:val="1E293B"/>
          <w:sz w:val="20"/>
          <w:szCs w:val="20"/>
        </w:rPr>
        <w:t>anonymised</w:t>
      </w:r>
      <w:proofErr w:type="spellEnd"/>
      <w:r>
        <w:rPr>
          <w:color w:val="1E293B"/>
          <w:sz w:val="20"/>
          <w:szCs w:val="20"/>
        </w:rPr>
        <w:t xml:space="preserve"> in line with</w:t>
      </w:r>
      <w:r>
        <w:rPr>
          <w:color w:val="1E293B"/>
          <w:sz w:val="20"/>
          <w:szCs w:val="20"/>
        </w:rPr>
        <w:t xml:space="preserve"> POPIA requirements.</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149  </w:t>
      </w:r>
      <w:r>
        <w:rPr>
          <w:color w:val="1E293B"/>
          <w:sz w:val="20"/>
          <w:szCs w:val="20"/>
        </w:rPr>
        <w:t>The</w:t>
      </w:r>
      <w:proofErr w:type="gramEnd"/>
      <w:r>
        <w:rPr>
          <w:color w:val="1E293B"/>
          <w:sz w:val="20"/>
          <w:szCs w:val="20"/>
        </w:rPr>
        <w:t xml:space="preserve"> spend graph shall not be shared with third parties, used to target advertising from non-SERVA brands, or sold. The data use policy shall be disclosed to customers at wallet opening and referenced in the POPIA ROPA.</w:t>
      </w:r>
    </w:p>
    <w:p w:rsidR="00832DD6" w:rsidRDefault="00832DD6">
      <w:pPr>
        <w:spacing w:after="100"/>
      </w:pPr>
    </w:p>
    <w:p w:rsidR="00832DD6" w:rsidRDefault="005B6179">
      <w:pPr>
        <w:spacing w:before="320" w:after="60"/>
      </w:pPr>
      <w:r>
        <w:rPr>
          <w:b/>
          <w:bCs/>
          <w:color w:val="FFFFFF"/>
          <w:sz w:val="16"/>
          <w:szCs w:val="16"/>
          <w:shd w:val="clear" w:color="auto" w:fill="475569"/>
        </w:rPr>
        <w:t xml:space="preserve"> </w:t>
      </w:r>
      <w:r>
        <w:rPr>
          <w:b/>
          <w:bCs/>
          <w:color w:val="FFFFFF"/>
          <w:sz w:val="16"/>
          <w:szCs w:val="16"/>
          <w:shd w:val="clear" w:color="auto" w:fill="475569"/>
        </w:rPr>
        <w:t xml:space="preserve">DOMAIN 5.17 </w:t>
      </w:r>
    </w:p>
    <w:p w:rsidR="00832DD6" w:rsidRDefault="005B6179">
      <w:pPr>
        <w:pStyle w:val="Heading2"/>
      </w:pPr>
      <w:r>
        <w:t xml:space="preserve">5.17 Vendor &amp; </w:t>
      </w:r>
      <w:proofErr w:type="spellStart"/>
      <w:r>
        <w:t>Organiser</w:t>
      </w:r>
      <w:proofErr w:type="spellEnd"/>
      <w:r>
        <w:t xml:space="preserve"> Administration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150  </w:t>
      </w:r>
      <w:r>
        <w:rPr>
          <w:color w:val="1E293B"/>
          <w:sz w:val="20"/>
          <w:szCs w:val="20"/>
        </w:rPr>
        <w:t>SERVA</w:t>
      </w:r>
      <w:proofErr w:type="gramEnd"/>
      <w:r>
        <w:rPr>
          <w:color w:val="1E293B"/>
          <w:sz w:val="20"/>
          <w:szCs w:val="20"/>
        </w:rPr>
        <w:t xml:space="preserve"> shall provide a web-based </w:t>
      </w:r>
      <w:proofErr w:type="spellStart"/>
      <w:r>
        <w:rPr>
          <w:color w:val="1E293B"/>
          <w:sz w:val="20"/>
          <w:szCs w:val="20"/>
        </w:rPr>
        <w:t>organiser</w:t>
      </w:r>
      <w:proofErr w:type="spellEnd"/>
      <w:r>
        <w:rPr>
          <w:color w:val="1E293B"/>
          <w:sz w:val="20"/>
          <w:szCs w:val="20"/>
        </w:rPr>
        <w:t xml:space="preserve"> portal enabling event </w:t>
      </w:r>
      <w:proofErr w:type="spellStart"/>
      <w:r>
        <w:rPr>
          <w:color w:val="1E293B"/>
          <w:sz w:val="20"/>
          <w:szCs w:val="20"/>
        </w:rPr>
        <w:t>organisers</w:t>
      </w:r>
      <w:proofErr w:type="spellEnd"/>
      <w:r>
        <w:rPr>
          <w:color w:val="1E293B"/>
          <w:sz w:val="20"/>
          <w:szCs w:val="20"/>
        </w:rPr>
        <w:t xml:space="preserve"> to: create and configure events; add, remove, and manage vendor assignments; view combined in-app and </w:t>
      </w:r>
      <w:proofErr w:type="spellStart"/>
      <w:r>
        <w:rPr>
          <w:color w:val="1E293B"/>
          <w:sz w:val="20"/>
          <w:szCs w:val="20"/>
        </w:rPr>
        <w:t>SoftPOS</w:t>
      </w:r>
      <w:proofErr w:type="spellEnd"/>
      <w:r>
        <w:rPr>
          <w:color w:val="1E293B"/>
          <w:sz w:val="20"/>
          <w:szCs w:val="20"/>
        </w:rPr>
        <w:t xml:space="preserve"> transaction</w:t>
      </w:r>
      <w:r>
        <w:rPr>
          <w:color w:val="1E293B"/>
          <w:sz w:val="20"/>
          <w:szCs w:val="20"/>
        </w:rPr>
        <w:t xml:space="preserve"> reports; trigger event-end settlement; and manage payout visibility for vendors.</w:t>
      </w:r>
    </w:p>
    <w:p w:rsidR="00832DD6" w:rsidRDefault="005B6179">
      <w:pPr>
        <w:pStyle w:val="ListParagraph"/>
        <w:numPr>
          <w:ilvl w:val="0"/>
          <w:numId w:val="3"/>
        </w:numPr>
        <w:spacing w:before="80" w:after="80"/>
      </w:pPr>
      <w:r>
        <w:rPr>
          <w:b/>
          <w:bCs/>
          <w:color w:val="1B3A6B"/>
          <w:sz w:val="20"/>
          <w:szCs w:val="20"/>
        </w:rPr>
        <w:t xml:space="preserve">BR-151  </w:t>
      </w:r>
      <w:r>
        <w:rPr>
          <w:color w:val="1E293B"/>
          <w:sz w:val="20"/>
          <w:szCs w:val="20"/>
        </w:rPr>
        <w:t>SERVA shall provide a web-based vendor portal enabling vendors to: view real-time transaction feeds; access settlement statements and payout history; submit dispute e</w:t>
      </w:r>
      <w:r>
        <w:rPr>
          <w:color w:val="1E293B"/>
          <w:sz w:val="20"/>
          <w:szCs w:val="20"/>
        </w:rPr>
        <w:t xml:space="preserve">vidence; manage </w:t>
      </w:r>
      <w:proofErr w:type="spellStart"/>
      <w:r>
        <w:rPr>
          <w:color w:val="1E293B"/>
          <w:sz w:val="20"/>
          <w:szCs w:val="20"/>
        </w:rPr>
        <w:t>SoftPOS</w:t>
      </w:r>
      <w:proofErr w:type="spellEnd"/>
      <w:r>
        <w:rPr>
          <w:color w:val="1E293B"/>
          <w:sz w:val="20"/>
          <w:szCs w:val="20"/>
        </w:rPr>
        <w:t xml:space="preserve"> device registrations; update bank account details (subject to re-verification); and access training resources.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152  </w:t>
      </w:r>
      <w:r>
        <w:rPr>
          <w:color w:val="1E293B"/>
          <w:sz w:val="20"/>
          <w:szCs w:val="20"/>
        </w:rPr>
        <w:t>The</w:t>
      </w:r>
      <w:proofErr w:type="gramEnd"/>
      <w:r>
        <w:rPr>
          <w:color w:val="1E293B"/>
          <w:sz w:val="20"/>
          <w:szCs w:val="20"/>
        </w:rPr>
        <w:t xml:space="preserve"> vendor portal and </w:t>
      </w:r>
      <w:proofErr w:type="spellStart"/>
      <w:r>
        <w:rPr>
          <w:color w:val="1E293B"/>
          <w:sz w:val="20"/>
          <w:szCs w:val="20"/>
        </w:rPr>
        <w:t>organiser</w:t>
      </w:r>
      <w:proofErr w:type="spellEnd"/>
      <w:r>
        <w:rPr>
          <w:color w:val="1E293B"/>
          <w:sz w:val="20"/>
          <w:szCs w:val="20"/>
        </w:rPr>
        <w:t xml:space="preserve"> portal shall be distinct interfaces with role-based access control. An </w:t>
      </w:r>
      <w:proofErr w:type="spellStart"/>
      <w:r>
        <w:rPr>
          <w:color w:val="1E293B"/>
          <w:sz w:val="20"/>
          <w:szCs w:val="20"/>
        </w:rPr>
        <w:t>organiser</w:t>
      </w:r>
      <w:proofErr w:type="spellEnd"/>
      <w:r>
        <w:rPr>
          <w:color w:val="1E293B"/>
          <w:sz w:val="20"/>
          <w:szCs w:val="20"/>
        </w:rPr>
        <w:t xml:space="preserve"> shall not be able to view another </w:t>
      </w:r>
      <w:proofErr w:type="spellStart"/>
      <w:r>
        <w:rPr>
          <w:color w:val="1E293B"/>
          <w:sz w:val="20"/>
          <w:szCs w:val="20"/>
        </w:rPr>
        <w:t>organiser's</w:t>
      </w:r>
      <w:proofErr w:type="spellEnd"/>
      <w:r>
        <w:rPr>
          <w:color w:val="1E293B"/>
          <w:sz w:val="20"/>
          <w:szCs w:val="20"/>
        </w:rPr>
        <w:t xml:space="preserve"> events or vendor data. A vendor shall not be able to view another vendor's transactions or payout</w:t>
      </w:r>
      <w:r>
        <w:rPr>
          <w:color w:val="1E293B"/>
          <w:sz w:val="20"/>
          <w:szCs w:val="20"/>
        </w:rPr>
        <w: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153  </w:t>
      </w:r>
      <w:proofErr w:type="spellStart"/>
      <w:r>
        <w:rPr>
          <w:color w:val="1E293B"/>
          <w:sz w:val="20"/>
          <w:szCs w:val="20"/>
        </w:rPr>
        <w:t>Organiser</w:t>
      </w:r>
      <w:proofErr w:type="spellEnd"/>
      <w:proofErr w:type="gramEnd"/>
      <w:r>
        <w:rPr>
          <w:color w:val="1E293B"/>
          <w:sz w:val="20"/>
          <w:szCs w:val="20"/>
        </w:rPr>
        <w:t xml:space="preserve"> and vendor portals shall be accessible on desktop browsers (Chrome, Safari, Firefox, Edge, current and prior major version). Mobile-responsive design is required; a native mobile app is a future enhancement.</w:t>
      </w:r>
      <w:r>
        <w:rPr>
          <w:i/>
          <w:iCs/>
          <w:color w:val="0B6E6E"/>
          <w:sz w:val="18"/>
          <w:szCs w:val="18"/>
        </w:rPr>
        <w:t xml:space="preserve">  [P1 — mobile app]</w:t>
      </w:r>
    </w:p>
    <w:p w:rsidR="00832DD6" w:rsidRDefault="00832DD6">
      <w:pPr>
        <w:spacing w:after="100"/>
      </w:pPr>
    </w:p>
    <w:p w:rsidR="00832DD6" w:rsidRDefault="005B6179">
      <w:pPr>
        <w:spacing w:before="320" w:after="60"/>
      </w:pPr>
      <w:r>
        <w:rPr>
          <w:b/>
          <w:bCs/>
          <w:color w:val="FFFFFF"/>
          <w:sz w:val="16"/>
          <w:szCs w:val="16"/>
          <w:shd w:val="clear" w:color="auto" w:fill="475569"/>
        </w:rPr>
        <w:t xml:space="preserve"> DOMAIN</w:t>
      </w:r>
      <w:r>
        <w:rPr>
          <w:b/>
          <w:bCs/>
          <w:color w:val="FFFFFF"/>
          <w:sz w:val="16"/>
          <w:szCs w:val="16"/>
          <w:shd w:val="clear" w:color="auto" w:fill="475569"/>
        </w:rPr>
        <w:t xml:space="preserve"> 5.18 </w:t>
      </w:r>
    </w:p>
    <w:p w:rsidR="00832DD6" w:rsidRDefault="005B6179">
      <w:pPr>
        <w:pStyle w:val="Heading2"/>
      </w:pPr>
      <w:r>
        <w:t>5.18 Operations &amp; Support Console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154  </w:t>
      </w:r>
      <w:r>
        <w:rPr>
          <w:color w:val="1E293B"/>
          <w:sz w:val="20"/>
          <w:szCs w:val="20"/>
        </w:rPr>
        <w:t>SERVA</w:t>
      </w:r>
      <w:proofErr w:type="gramEnd"/>
      <w:r>
        <w:rPr>
          <w:color w:val="1E293B"/>
          <w:sz w:val="20"/>
          <w:szCs w:val="20"/>
        </w:rPr>
        <w:t xml:space="preserve"> shall maintain a single internal operations console providing </w:t>
      </w:r>
      <w:proofErr w:type="spellStart"/>
      <w:r>
        <w:rPr>
          <w:color w:val="1E293B"/>
          <w:sz w:val="20"/>
          <w:szCs w:val="20"/>
        </w:rPr>
        <w:t>authorised</w:t>
      </w:r>
      <w:proofErr w:type="spellEnd"/>
      <w:r>
        <w:rPr>
          <w:color w:val="1E293B"/>
          <w:sz w:val="20"/>
          <w:szCs w:val="20"/>
        </w:rPr>
        <w:t xml:space="preserve"> SERVA staff with: customer account lookup; wallet balance and ledger view; virtual card status and controls; KYC status and escalation; order and transaction search; refund init</w:t>
      </w:r>
      <w:r>
        <w:rPr>
          <w:color w:val="1E293B"/>
          <w:sz w:val="20"/>
          <w:szCs w:val="20"/>
        </w:rPr>
        <w:t xml:space="preserve">iation; dispute case management; </w:t>
      </w:r>
      <w:proofErr w:type="spellStart"/>
      <w:r>
        <w:rPr>
          <w:color w:val="1E293B"/>
          <w:sz w:val="20"/>
          <w:szCs w:val="20"/>
        </w:rPr>
        <w:t>SoftPOS</w:t>
      </w:r>
      <w:proofErr w:type="spellEnd"/>
      <w:r>
        <w:rPr>
          <w:color w:val="1E293B"/>
          <w:sz w:val="20"/>
          <w:szCs w:val="20"/>
        </w:rPr>
        <w:t xml:space="preserve"> device management; and reconciliation discrepancy triage.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155  </w:t>
      </w:r>
      <w:r>
        <w:rPr>
          <w:color w:val="1E293B"/>
          <w:sz w:val="20"/>
          <w:szCs w:val="20"/>
        </w:rPr>
        <w:t>Refund</w:t>
      </w:r>
      <w:proofErr w:type="gramEnd"/>
      <w:r>
        <w:rPr>
          <w:color w:val="1E293B"/>
          <w:sz w:val="20"/>
          <w:szCs w:val="20"/>
        </w:rPr>
        <w:t xml:space="preserve"> initiation from the operations console shall not require the operator to log in to the </w:t>
      </w:r>
      <w:proofErr w:type="spellStart"/>
      <w:r>
        <w:rPr>
          <w:color w:val="1E293B"/>
          <w:sz w:val="20"/>
          <w:szCs w:val="20"/>
        </w:rPr>
        <w:t>Tembo</w:t>
      </w:r>
      <w:proofErr w:type="spellEnd"/>
      <w:r>
        <w:rPr>
          <w:color w:val="1E293B"/>
          <w:sz w:val="20"/>
          <w:szCs w:val="20"/>
        </w:rPr>
        <w:t xml:space="preserve"> merchant dashboard, the sponsor bank portal, or a</w:t>
      </w:r>
      <w:r>
        <w:rPr>
          <w:color w:val="1E293B"/>
          <w:sz w:val="20"/>
          <w:szCs w:val="20"/>
        </w:rPr>
        <w:t xml:space="preserve">ny external system. All downstream calls shall be </w:t>
      </w:r>
      <w:proofErr w:type="spellStart"/>
      <w:r>
        <w:rPr>
          <w:color w:val="1E293B"/>
          <w:sz w:val="20"/>
          <w:szCs w:val="20"/>
        </w:rPr>
        <w:t>proxied</w:t>
      </w:r>
      <w:proofErr w:type="spellEnd"/>
      <w:r>
        <w:rPr>
          <w:color w:val="1E293B"/>
          <w:sz w:val="20"/>
          <w:szCs w:val="20"/>
        </w:rPr>
        <w:t xml:space="preserve"> through the SERVA operations API.</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156  </w:t>
      </w:r>
      <w:r>
        <w:rPr>
          <w:color w:val="1E293B"/>
          <w:sz w:val="20"/>
          <w:szCs w:val="20"/>
        </w:rPr>
        <w:t>Every</w:t>
      </w:r>
      <w:proofErr w:type="gramEnd"/>
      <w:r>
        <w:rPr>
          <w:color w:val="1E293B"/>
          <w:sz w:val="20"/>
          <w:szCs w:val="20"/>
        </w:rPr>
        <w:t xml:space="preserve"> action taken from the operations console shall be recorded in an immutable audit log with: operator ID, action type, target record ID, before/after va</w:t>
      </w:r>
      <w:r>
        <w:rPr>
          <w:color w:val="1E293B"/>
          <w:sz w:val="20"/>
          <w:szCs w:val="20"/>
        </w:rPr>
        <w:t>lues (where applicable), and timestamp. The audit log shall be searchable and exportable by compliance staff.</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157  </w:t>
      </w:r>
      <w:r>
        <w:rPr>
          <w:color w:val="1E293B"/>
          <w:sz w:val="20"/>
          <w:szCs w:val="20"/>
        </w:rPr>
        <w:t>Role</w:t>
      </w:r>
      <w:proofErr w:type="gramEnd"/>
      <w:r>
        <w:rPr>
          <w:color w:val="1E293B"/>
          <w:sz w:val="20"/>
          <w:szCs w:val="20"/>
        </w:rPr>
        <w:t>-based access control in the operations console shall enforce separation of duties: refund approval above a configurable threshold sha</w:t>
      </w:r>
      <w:r>
        <w:rPr>
          <w:color w:val="1E293B"/>
          <w:sz w:val="20"/>
          <w:szCs w:val="20"/>
        </w:rPr>
        <w:t xml:space="preserve">ll require two-person </w:t>
      </w:r>
      <w:proofErr w:type="spellStart"/>
      <w:r>
        <w:rPr>
          <w:color w:val="1E293B"/>
          <w:sz w:val="20"/>
          <w:szCs w:val="20"/>
        </w:rPr>
        <w:t>authorisation</w:t>
      </w:r>
      <w:proofErr w:type="spellEnd"/>
      <w:r>
        <w:rPr>
          <w:color w:val="1E293B"/>
          <w:sz w:val="20"/>
          <w:szCs w:val="20"/>
        </w:rPr>
        <w:t>; wallet balance adjustments shall require a compliance officer approval; KYC override decisions shall be logged separately.</w:t>
      </w:r>
      <w:r>
        <w:rPr>
          <w:i/>
          <w:iCs/>
          <w:color w:val="0B6E6E"/>
          <w:sz w:val="18"/>
          <w:szCs w:val="18"/>
        </w:rPr>
        <w:t xml:space="preserve">  [P1]</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158  </w:t>
      </w:r>
      <w:r>
        <w:rPr>
          <w:color w:val="1E293B"/>
          <w:sz w:val="20"/>
          <w:szCs w:val="20"/>
        </w:rPr>
        <w:t>SERVA</w:t>
      </w:r>
      <w:proofErr w:type="gramEnd"/>
      <w:r>
        <w:rPr>
          <w:color w:val="1E293B"/>
          <w:sz w:val="20"/>
          <w:szCs w:val="20"/>
        </w:rPr>
        <w:t xml:space="preserve"> shall maintain runbooks for each partner (</w:t>
      </w:r>
      <w:proofErr w:type="spellStart"/>
      <w:r>
        <w:rPr>
          <w:color w:val="1E293B"/>
          <w:sz w:val="20"/>
          <w:szCs w:val="20"/>
        </w:rPr>
        <w:t>Tembo</w:t>
      </w:r>
      <w:proofErr w:type="spellEnd"/>
      <w:r>
        <w:rPr>
          <w:color w:val="1E293B"/>
          <w:sz w:val="20"/>
          <w:szCs w:val="20"/>
        </w:rPr>
        <w:t>, card issuer / sponsor bank,</w:t>
      </w:r>
      <w:r>
        <w:rPr>
          <w:color w:val="1E293B"/>
          <w:sz w:val="20"/>
          <w:szCs w:val="20"/>
        </w:rPr>
        <w:t xml:space="preserve"> KYC provider) covering: service failure, incident escalation, dispute handling, and scheduled maintenance. Runbooks shall be accessible within the operations console and reviewed quarterly.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159  </w:t>
      </w:r>
      <w:r>
        <w:rPr>
          <w:color w:val="1E293B"/>
          <w:sz w:val="20"/>
          <w:szCs w:val="20"/>
        </w:rPr>
        <w:t>Customer</w:t>
      </w:r>
      <w:proofErr w:type="gramEnd"/>
      <w:r>
        <w:rPr>
          <w:color w:val="1E293B"/>
          <w:sz w:val="20"/>
          <w:szCs w:val="20"/>
        </w:rPr>
        <w:t xml:space="preserve"> support agents shall be able to resolve routine </w:t>
      </w:r>
      <w:r>
        <w:rPr>
          <w:color w:val="1E293B"/>
          <w:sz w:val="20"/>
          <w:szCs w:val="20"/>
        </w:rPr>
        <w:t xml:space="preserve">wallet, card, and </w:t>
      </w:r>
      <w:proofErr w:type="spellStart"/>
      <w:r>
        <w:rPr>
          <w:color w:val="1E293B"/>
          <w:sz w:val="20"/>
          <w:szCs w:val="20"/>
        </w:rPr>
        <w:t>SoftPOS</w:t>
      </w:r>
      <w:proofErr w:type="spellEnd"/>
      <w:r>
        <w:rPr>
          <w:color w:val="1E293B"/>
          <w:sz w:val="20"/>
          <w:szCs w:val="20"/>
        </w:rPr>
        <w:t xml:space="preserve"> queries — balance enquiry, transaction history, freeze/unfreeze, refund status, receipt redelivery — without engineering escalation. Escalation paths to engineering and compliance shall be documented for non-routine cases.</w:t>
      </w:r>
    </w:p>
    <w:p w:rsidR="00832DD6" w:rsidRDefault="00832DD6">
      <w:pPr>
        <w:spacing w:after="100"/>
      </w:pPr>
    </w:p>
    <w:p w:rsidR="00832DD6" w:rsidRDefault="005B6179">
      <w:pPr>
        <w:spacing w:before="320" w:after="60"/>
      </w:pPr>
      <w:r>
        <w:rPr>
          <w:b/>
          <w:bCs/>
          <w:color w:val="FFFFFF"/>
          <w:sz w:val="16"/>
          <w:szCs w:val="16"/>
          <w:shd w:val="clear" w:color="auto" w:fill="1B3A6B"/>
        </w:rPr>
        <w:t xml:space="preserve"> DOMAI</w:t>
      </w:r>
      <w:r>
        <w:rPr>
          <w:b/>
          <w:bCs/>
          <w:color w:val="FFFFFF"/>
          <w:sz w:val="16"/>
          <w:szCs w:val="16"/>
          <w:shd w:val="clear" w:color="auto" w:fill="1B3A6B"/>
        </w:rPr>
        <w:t xml:space="preserve">N 5.19 </w:t>
      </w:r>
    </w:p>
    <w:p w:rsidR="00832DD6" w:rsidRDefault="005B6179">
      <w:pPr>
        <w:pStyle w:val="Heading2"/>
      </w:pPr>
      <w:r>
        <w:t>5.19 Data Privacy &amp; Retention</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160  </w:t>
      </w:r>
      <w:r>
        <w:rPr>
          <w:color w:val="1E293B"/>
          <w:sz w:val="20"/>
          <w:szCs w:val="20"/>
        </w:rPr>
        <w:t>SERVA</w:t>
      </w:r>
      <w:proofErr w:type="gramEnd"/>
      <w:r>
        <w:rPr>
          <w:color w:val="1E293B"/>
          <w:sz w:val="20"/>
          <w:szCs w:val="20"/>
        </w:rPr>
        <w:t xml:space="preserve"> shall maintain a POPIA Record of Processing Activities (ROPA) that documents every category of personal data processed, the legal basis for processing, the retention period, the responsible party, and the</w:t>
      </w:r>
      <w:r>
        <w:rPr>
          <w:color w:val="1E293B"/>
          <w:sz w:val="20"/>
          <w:szCs w:val="20"/>
        </w:rPr>
        <w:t xml:space="preserve"> third parties to whom data is disclosed. The ROPA shall be updated before each major feature launch.</w:t>
      </w:r>
    </w:p>
    <w:p w:rsidR="00832DD6" w:rsidRDefault="005B6179">
      <w:pPr>
        <w:pStyle w:val="ListParagraph"/>
        <w:numPr>
          <w:ilvl w:val="0"/>
          <w:numId w:val="3"/>
        </w:numPr>
        <w:spacing w:before="80" w:after="80"/>
      </w:pPr>
      <w:r>
        <w:rPr>
          <w:b/>
          <w:bCs/>
          <w:color w:val="1B3A6B"/>
          <w:sz w:val="20"/>
          <w:szCs w:val="20"/>
        </w:rPr>
        <w:t xml:space="preserve">BR-161  </w:t>
      </w:r>
      <w:r>
        <w:rPr>
          <w:color w:val="1E293B"/>
          <w:sz w:val="20"/>
          <w:szCs w:val="20"/>
        </w:rPr>
        <w:t>A tiered data retention schedule shall be implemented and enforced: (a) Full PII transaction records: 5 years post-account closure (SARS / FICA re</w:t>
      </w:r>
      <w:r>
        <w:rPr>
          <w:color w:val="1E293B"/>
          <w:sz w:val="20"/>
          <w:szCs w:val="20"/>
        </w:rPr>
        <w:t xml:space="preserve">quirement); (b) KYC document references: 5 years post-account closure; (c) Wallet ledger entries: 7 years (SARS record-keeping); (d) </w:t>
      </w:r>
      <w:proofErr w:type="spellStart"/>
      <w:r>
        <w:rPr>
          <w:color w:val="1E293B"/>
          <w:sz w:val="20"/>
          <w:szCs w:val="20"/>
        </w:rPr>
        <w:t>Anonymised</w:t>
      </w:r>
      <w:proofErr w:type="spellEnd"/>
      <w:r>
        <w:rPr>
          <w:color w:val="1E293B"/>
          <w:sz w:val="20"/>
          <w:szCs w:val="20"/>
        </w:rPr>
        <w:t xml:space="preserve"> fraud analytics signals: retained indefinitely; (e) Device and location </w:t>
      </w:r>
      <w:proofErr w:type="spellStart"/>
      <w:r>
        <w:rPr>
          <w:color w:val="1E293B"/>
          <w:sz w:val="20"/>
          <w:szCs w:val="20"/>
        </w:rPr>
        <w:t>behavioural</w:t>
      </w:r>
      <w:proofErr w:type="spellEnd"/>
      <w:r>
        <w:rPr>
          <w:color w:val="1E293B"/>
          <w:sz w:val="20"/>
          <w:szCs w:val="20"/>
        </w:rPr>
        <w:t xml:space="preserve"> signals: 13 months rolling w</w:t>
      </w:r>
      <w:r>
        <w:rPr>
          <w:color w:val="1E293B"/>
          <w:sz w:val="20"/>
          <w:szCs w:val="20"/>
        </w:rPr>
        <w:t>ith explicit customer consent.</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162  </w:t>
      </w:r>
      <w:r>
        <w:rPr>
          <w:color w:val="1E293B"/>
          <w:sz w:val="20"/>
          <w:szCs w:val="20"/>
        </w:rPr>
        <w:t>SERVA</w:t>
      </w:r>
      <w:proofErr w:type="gramEnd"/>
      <w:r>
        <w:rPr>
          <w:color w:val="1E293B"/>
          <w:sz w:val="20"/>
          <w:szCs w:val="20"/>
        </w:rPr>
        <w:t xml:space="preserve"> shall implement a data subject rights workflow allowing customers to: request a copy of their personal data (POPIA Section 23); request correction of inaccurate data; request deletion of data (subject to regulat</w:t>
      </w:r>
      <w:r>
        <w:rPr>
          <w:color w:val="1E293B"/>
          <w:sz w:val="20"/>
          <w:szCs w:val="20"/>
        </w:rPr>
        <w:t>ory retention obligations); and object to specific processing activities. Each request shall be resolved within 30 days.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163  </w:t>
      </w:r>
      <w:r>
        <w:rPr>
          <w:color w:val="1E293B"/>
          <w:sz w:val="20"/>
          <w:szCs w:val="20"/>
        </w:rPr>
        <w:t>SERVA</w:t>
      </w:r>
      <w:proofErr w:type="gramEnd"/>
      <w:r>
        <w:rPr>
          <w:color w:val="1E293B"/>
          <w:sz w:val="20"/>
          <w:szCs w:val="20"/>
        </w:rPr>
        <w:t xml:space="preserve"> shall appoint a POPIA Information Officer and ensure that all third-party data processors (</w:t>
      </w:r>
      <w:proofErr w:type="spellStart"/>
      <w:r>
        <w:rPr>
          <w:color w:val="1E293B"/>
          <w:sz w:val="20"/>
          <w:szCs w:val="20"/>
        </w:rPr>
        <w:t>Tembo</w:t>
      </w:r>
      <w:proofErr w:type="spellEnd"/>
      <w:r>
        <w:rPr>
          <w:color w:val="1E293B"/>
          <w:sz w:val="20"/>
          <w:szCs w:val="20"/>
        </w:rPr>
        <w:t>, card issuer, KYC provid</w:t>
      </w:r>
      <w:r>
        <w:rPr>
          <w:color w:val="1E293B"/>
          <w:sz w:val="20"/>
          <w:szCs w:val="20"/>
        </w:rPr>
        <w:t>er, push notification provider) have signed operator agreements meeting POPIA Section 21 requirements.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164  </w:t>
      </w:r>
      <w:r>
        <w:rPr>
          <w:color w:val="1E293B"/>
          <w:sz w:val="20"/>
          <w:szCs w:val="20"/>
        </w:rPr>
        <w:t>Analytics</w:t>
      </w:r>
      <w:proofErr w:type="gramEnd"/>
      <w:r>
        <w:rPr>
          <w:color w:val="1E293B"/>
          <w:sz w:val="20"/>
          <w:szCs w:val="20"/>
        </w:rPr>
        <w:t xml:space="preserve"> data provided to event </w:t>
      </w:r>
      <w:proofErr w:type="spellStart"/>
      <w:r>
        <w:rPr>
          <w:color w:val="1E293B"/>
          <w:sz w:val="20"/>
          <w:szCs w:val="20"/>
        </w:rPr>
        <w:t>organisers</w:t>
      </w:r>
      <w:proofErr w:type="spellEnd"/>
      <w:r>
        <w:rPr>
          <w:color w:val="1E293B"/>
          <w:sz w:val="20"/>
          <w:szCs w:val="20"/>
        </w:rPr>
        <w:t xml:space="preserve"> or used internally for product improvement shall be aggregated and de-identified before use. No indiv</w:t>
      </w:r>
      <w:r>
        <w:rPr>
          <w:color w:val="1E293B"/>
          <w:sz w:val="20"/>
          <w:szCs w:val="20"/>
        </w:rPr>
        <w:t xml:space="preserve">idual customer's data shall be identifiable in </w:t>
      </w:r>
      <w:proofErr w:type="spellStart"/>
      <w:r>
        <w:rPr>
          <w:color w:val="1E293B"/>
          <w:sz w:val="20"/>
          <w:szCs w:val="20"/>
        </w:rPr>
        <w:t>organiser</w:t>
      </w:r>
      <w:proofErr w:type="spellEnd"/>
      <w:r>
        <w:rPr>
          <w:color w:val="1E293B"/>
          <w:sz w:val="20"/>
          <w:szCs w:val="20"/>
        </w:rPr>
        <w:t>-facing analytics outputs.</w:t>
      </w:r>
    </w:p>
    <w:p w:rsidR="00832DD6" w:rsidRDefault="00832DD6">
      <w:pPr>
        <w:spacing w:after="100"/>
      </w:pPr>
    </w:p>
    <w:p w:rsidR="00832DD6" w:rsidRDefault="005B6179">
      <w:pPr>
        <w:spacing w:before="320" w:after="60"/>
      </w:pPr>
      <w:r>
        <w:rPr>
          <w:b/>
          <w:bCs/>
          <w:color w:val="FFFFFF"/>
          <w:sz w:val="16"/>
          <w:szCs w:val="16"/>
          <w:shd w:val="clear" w:color="auto" w:fill="475569"/>
        </w:rPr>
        <w:t xml:space="preserve"> DOMAIN 5.20 </w:t>
      </w:r>
    </w:p>
    <w:p w:rsidR="00832DD6" w:rsidRDefault="005B6179">
      <w:pPr>
        <w:pStyle w:val="Heading2"/>
      </w:pPr>
      <w:r>
        <w:t>5.20 Accessibility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165  </w:t>
      </w:r>
      <w:r>
        <w:rPr>
          <w:color w:val="1E293B"/>
          <w:sz w:val="20"/>
          <w:szCs w:val="20"/>
        </w:rPr>
        <w:t>The</w:t>
      </w:r>
      <w:proofErr w:type="gramEnd"/>
      <w:r>
        <w:rPr>
          <w:color w:val="1E293B"/>
          <w:sz w:val="20"/>
          <w:szCs w:val="20"/>
        </w:rPr>
        <w:t xml:space="preserve"> SERVA app (iOS, Android, web) shall conform to WCAG 2.1 Level AA for all customer-facing screens, including checkout, wallet, v</w:t>
      </w:r>
      <w:r>
        <w:rPr>
          <w:color w:val="1E293B"/>
          <w:sz w:val="20"/>
          <w:szCs w:val="20"/>
        </w:rPr>
        <w:t xml:space="preserve">irtual card display, and </w:t>
      </w:r>
      <w:proofErr w:type="spellStart"/>
      <w:r>
        <w:rPr>
          <w:color w:val="1E293B"/>
          <w:sz w:val="20"/>
          <w:szCs w:val="20"/>
        </w:rPr>
        <w:t>SoftPOS</w:t>
      </w:r>
      <w:proofErr w:type="spellEnd"/>
      <w:r>
        <w:rPr>
          <w:color w:val="1E293B"/>
          <w:sz w:val="20"/>
          <w:szCs w:val="20"/>
        </w:rPr>
        <w:t xml:space="preserve"> vendor UI. Conformance shall be tested before each major release using both automated tools and manual testing with assistive technologies.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166  </w:t>
      </w:r>
      <w:r>
        <w:rPr>
          <w:color w:val="1E293B"/>
          <w:sz w:val="20"/>
          <w:szCs w:val="20"/>
        </w:rPr>
        <w:t>All</w:t>
      </w:r>
      <w:proofErr w:type="gramEnd"/>
      <w:r>
        <w:rPr>
          <w:color w:val="1E293B"/>
          <w:sz w:val="20"/>
          <w:szCs w:val="20"/>
        </w:rPr>
        <w:t xml:space="preserve"> interactive elements in the checkout and wallet flows shall be operable by screen readers (</w:t>
      </w:r>
      <w:proofErr w:type="spellStart"/>
      <w:r>
        <w:rPr>
          <w:color w:val="1E293B"/>
          <w:sz w:val="20"/>
          <w:szCs w:val="20"/>
        </w:rPr>
        <w:t>VoiceOver</w:t>
      </w:r>
      <w:proofErr w:type="spellEnd"/>
      <w:r>
        <w:rPr>
          <w:color w:val="1E293B"/>
          <w:sz w:val="20"/>
          <w:szCs w:val="20"/>
        </w:rPr>
        <w:t xml:space="preserve"> on iOS, </w:t>
      </w:r>
      <w:proofErr w:type="spellStart"/>
      <w:r>
        <w:rPr>
          <w:color w:val="1E293B"/>
          <w:sz w:val="20"/>
          <w:szCs w:val="20"/>
        </w:rPr>
        <w:t>TalkBack</w:t>
      </w:r>
      <w:proofErr w:type="spellEnd"/>
      <w:r>
        <w:rPr>
          <w:color w:val="1E293B"/>
          <w:sz w:val="20"/>
          <w:szCs w:val="20"/>
        </w:rPr>
        <w:t xml:space="preserve"> on Android, NVDA/JAWS on web). Dynamic content updates (e.g. balance changes, checkout state transitions) shall be announced via acces</w:t>
      </w:r>
      <w:r>
        <w:rPr>
          <w:color w:val="1E293B"/>
          <w:sz w:val="20"/>
          <w:szCs w:val="20"/>
        </w:rPr>
        <w:t>sible live regions.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167  </w:t>
      </w:r>
      <w:r>
        <w:rPr>
          <w:color w:val="1E293B"/>
          <w:sz w:val="20"/>
          <w:szCs w:val="20"/>
        </w:rPr>
        <w:t>Biometric</w:t>
      </w:r>
      <w:proofErr w:type="gramEnd"/>
      <w:r>
        <w:rPr>
          <w:color w:val="1E293B"/>
          <w:sz w:val="20"/>
          <w:szCs w:val="20"/>
        </w:rPr>
        <w:t xml:space="preserve"> authentication prompts for PAN display and high-value actions shall be accessible to customers who cannot use biometrics, with a device PIN fallback that is fully operable by assistive technology.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168  </w:t>
      </w:r>
      <w:r>
        <w:rPr>
          <w:color w:val="1E293B"/>
          <w:sz w:val="20"/>
          <w:szCs w:val="20"/>
        </w:rPr>
        <w:t>The</w:t>
      </w:r>
      <w:proofErr w:type="gram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v</w:t>
      </w:r>
      <w:r>
        <w:rPr>
          <w:color w:val="1E293B"/>
          <w:sz w:val="20"/>
          <w:szCs w:val="20"/>
        </w:rPr>
        <w:t xml:space="preserve">endor interface shall use a minimum tap target size of 44x44 </w:t>
      </w:r>
      <w:proofErr w:type="spellStart"/>
      <w:r>
        <w:rPr>
          <w:color w:val="1E293B"/>
          <w:sz w:val="20"/>
          <w:szCs w:val="20"/>
        </w:rPr>
        <w:t>dp</w:t>
      </w:r>
      <w:proofErr w:type="spellEnd"/>
      <w:r>
        <w:rPr>
          <w:color w:val="1E293B"/>
          <w:sz w:val="20"/>
          <w:szCs w:val="20"/>
        </w:rPr>
        <w:t xml:space="preserve"> and a minimum font size of 16sp. High-contrast mode shall be supported. The interface shall be operable in direct sunlight at events.</w:t>
      </w:r>
    </w:p>
    <w:p w:rsidR="00832DD6" w:rsidRDefault="00832DD6">
      <w:pPr>
        <w:spacing w:after="100"/>
      </w:pPr>
    </w:p>
    <w:p w:rsidR="00832DD6" w:rsidRDefault="005B6179">
      <w:pPr>
        <w:spacing w:before="320" w:after="60"/>
      </w:pPr>
      <w:r>
        <w:rPr>
          <w:b/>
          <w:bCs/>
          <w:color w:val="FFFFFF"/>
          <w:sz w:val="16"/>
          <w:szCs w:val="16"/>
          <w:shd w:val="clear" w:color="auto" w:fill="2E5A9E"/>
        </w:rPr>
        <w:t xml:space="preserve"> DOMAIN 5.21 </w:t>
      </w:r>
    </w:p>
    <w:p w:rsidR="00832DD6" w:rsidRDefault="005B6179">
      <w:pPr>
        <w:pStyle w:val="Heading2"/>
      </w:pPr>
      <w:r>
        <w:t>5.21 Non-Functional Requirements</w:t>
      </w:r>
    </w:p>
    <w:p w:rsidR="00832DD6" w:rsidRDefault="005B6179">
      <w:pPr>
        <w:pStyle w:val="Heading3"/>
      </w:pPr>
      <w:r>
        <w:t>Performance</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169  </w:t>
      </w:r>
      <w:r>
        <w:rPr>
          <w:color w:val="1E293B"/>
          <w:sz w:val="20"/>
          <w:szCs w:val="20"/>
        </w:rPr>
        <w:t>Checkout</w:t>
      </w:r>
      <w:proofErr w:type="gramEnd"/>
      <w:r>
        <w:rPr>
          <w:color w:val="1E293B"/>
          <w:sz w:val="20"/>
          <w:szCs w:val="20"/>
        </w:rPr>
        <w:t xml:space="preserve"> </w:t>
      </w:r>
      <w:proofErr w:type="spellStart"/>
      <w:r>
        <w:rPr>
          <w:color w:val="1E293B"/>
          <w:sz w:val="20"/>
          <w:szCs w:val="20"/>
        </w:rPr>
        <w:t>authorisation</w:t>
      </w:r>
      <w:proofErr w:type="spellEnd"/>
      <w:r>
        <w:rPr>
          <w:color w:val="1E293B"/>
          <w:sz w:val="20"/>
          <w:szCs w:val="20"/>
        </w:rPr>
        <w:t xml:space="preserve"> (customer tap to app response) shall complete within 10 seconds at p95 and 15 seconds at p99 under normal operating load.</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170  </w:t>
      </w:r>
      <w:r>
        <w:rPr>
          <w:color w:val="1E293B"/>
          <w:sz w:val="20"/>
          <w:szCs w:val="20"/>
        </w:rPr>
        <w:t>Wallet</w:t>
      </w:r>
      <w:proofErr w:type="gramEnd"/>
      <w:r>
        <w:rPr>
          <w:color w:val="1E293B"/>
          <w:sz w:val="20"/>
          <w:szCs w:val="20"/>
        </w:rPr>
        <w:t xml:space="preserve"> balance reads shall be served from a strongly consistent read path (no stale</w:t>
      </w:r>
      <w:r>
        <w:rPr>
          <w:color w:val="1E293B"/>
          <w:sz w:val="20"/>
          <w:szCs w:val="20"/>
        </w:rPr>
        <w:t xml:space="preserve"> reads) to prevent concurrency issues. Wallet balance API response time shall not exceed 300ms at p99.</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171  </w:t>
      </w:r>
      <w:r>
        <w:rPr>
          <w:color w:val="1E293B"/>
          <w:sz w:val="20"/>
          <w:szCs w:val="20"/>
        </w:rPr>
        <w:t>The</w:t>
      </w:r>
      <w:proofErr w:type="gramEnd"/>
      <w:r>
        <w:rPr>
          <w:color w:val="1E293B"/>
          <w:sz w:val="20"/>
          <w:szCs w:val="20"/>
        </w:rPr>
        <w:t xml:space="preserve"> </w:t>
      </w:r>
      <w:proofErr w:type="spellStart"/>
      <w:r>
        <w:rPr>
          <w:color w:val="1E293B"/>
          <w:sz w:val="20"/>
          <w:szCs w:val="20"/>
        </w:rPr>
        <w:t>SoftPOS</w:t>
      </w:r>
      <w:proofErr w:type="spellEnd"/>
      <w:r>
        <w:rPr>
          <w:color w:val="1E293B"/>
          <w:sz w:val="20"/>
          <w:szCs w:val="20"/>
        </w:rPr>
        <w:t xml:space="preserve"> NFC tap-to-receipt-display time shall not exceed 5 seconds at p95 under normal event Wi-Fi and LTE conditions.</w:t>
      </w:r>
    </w:p>
    <w:p w:rsidR="00832DD6" w:rsidRDefault="005B6179">
      <w:pPr>
        <w:pStyle w:val="Heading3"/>
      </w:pPr>
      <w:r>
        <w:lastRenderedPageBreak/>
        <w:t>Reliability &amp; Availabi</w:t>
      </w:r>
      <w:r>
        <w:t>lity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172  </w:t>
      </w:r>
      <w:r>
        <w:rPr>
          <w:color w:val="1E293B"/>
          <w:sz w:val="20"/>
          <w:szCs w:val="20"/>
        </w:rPr>
        <w:t>Payment</w:t>
      </w:r>
      <w:proofErr w:type="gramEnd"/>
      <w:r>
        <w:rPr>
          <w:color w:val="1E293B"/>
          <w:sz w:val="20"/>
          <w:szCs w:val="20"/>
        </w:rPr>
        <w:t xml:space="preserve">, wallet, and </w:t>
      </w:r>
      <w:proofErr w:type="spellStart"/>
      <w:r>
        <w:rPr>
          <w:color w:val="1E293B"/>
          <w:sz w:val="20"/>
          <w:szCs w:val="20"/>
        </w:rPr>
        <w:t>SoftPOS</w:t>
      </w:r>
      <w:proofErr w:type="spellEnd"/>
      <w:r>
        <w:rPr>
          <w:color w:val="1E293B"/>
          <w:sz w:val="20"/>
          <w:szCs w:val="20"/>
        </w:rPr>
        <w:t xml:space="preserve"> flows shall meet a 99.9% availability SLA during event trading windows (defined per event in the </w:t>
      </w:r>
      <w:proofErr w:type="spellStart"/>
      <w:r>
        <w:rPr>
          <w:color w:val="1E293B"/>
          <w:sz w:val="20"/>
          <w:szCs w:val="20"/>
        </w:rPr>
        <w:t>organiser</w:t>
      </w:r>
      <w:proofErr w:type="spellEnd"/>
      <w:r>
        <w:rPr>
          <w:color w:val="1E293B"/>
          <w:sz w:val="20"/>
          <w:szCs w:val="20"/>
        </w:rPr>
        <w:t xml:space="preserve"> console). Outside event windows, a 99.5% SLA applies.</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173  </w:t>
      </w:r>
      <w:r>
        <w:rPr>
          <w:color w:val="1E293B"/>
          <w:sz w:val="20"/>
          <w:szCs w:val="20"/>
        </w:rPr>
        <w:t>All</w:t>
      </w:r>
      <w:proofErr w:type="gramEnd"/>
      <w:r>
        <w:rPr>
          <w:color w:val="1E293B"/>
          <w:sz w:val="20"/>
          <w:szCs w:val="20"/>
        </w:rPr>
        <w:t xml:space="preserve"> downstream dependency failures (</w:t>
      </w:r>
      <w:proofErr w:type="spellStart"/>
      <w:r>
        <w:rPr>
          <w:color w:val="1E293B"/>
          <w:sz w:val="20"/>
          <w:szCs w:val="20"/>
        </w:rPr>
        <w:t>Tembo</w:t>
      </w:r>
      <w:proofErr w:type="spellEnd"/>
      <w:r>
        <w:rPr>
          <w:color w:val="1E293B"/>
          <w:sz w:val="20"/>
          <w:szCs w:val="20"/>
        </w:rPr>
        <w:t xml:space="preserve"> out</w:t>
      </w:r>
      <w:r>
        <w:rPr>
          <w:color w:val="1E293B"/>
          <w:sz w:val="20"/>
          <w:szCs w:val="20"/>
        </w:rPr>
        <w:t xml:space="preserve">age, issuer downtime, KYC provider unavailability) shall be surfaced to users in clear, plain-language messages without exposing internal system identifiers. Degraded-mode </w:t>
      </w:r>
      <w:proofErr w:type="spellStart"/>
      <w:r>
        <w:rPr>
          <w:color w:val="1E293B"/>
          <w:sz w:val="20"/>
          <w:szCs w:val="20"/>
        </w:rPr>
        <w:t>behaviour</w:t>
      </w:r>
      <w:proofErr w:type="spellEnd"/>
      <w:r>
        <w:rPr>
          <w:color w:val="1E293B"/>
          <w:sz w:val="20"/>
          <w:szCs w:val="20"/>
        </w:rPr>
        <w:t xml:space="preserve"> shall be defined and tested for each dependency.</w:t>
      </w:r>
    </w:p>
    <w:p w:rsidR="00832DD6" w:rsidRDefault="005B6179">
      <w:pPr>
        <w:pStyle w:val="Heading3"/>
      </w:pPr>
      <w:r>
        <w:t>Scalability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 xml:space="preserve">174  </w:t>
      </w:r>
      <w:r>
        <w:rPr>
          <w:color w:val="1E293B"/>
          <w:sz w:val="20"/>
          <w:szCs w:val="20"/>
        </w:rPr>
        <w:t>The</w:t>
      </w:r>
      <w:proofErr w:type="gramEnd"/>
      <w:r>
        <w:rPr>
          <w:color w:val="1E293B"/>
          <w:sz w:val="20"/>
          <w:szCs w:val="20"/>
        </w:rPr>
        <w:t xml:space="preserve"> S</w:t>
      </w:r>
      <w:r>
        <w:rPr>
          <w:color w:val="1E293B"/>
          <w:sz w:val="20"/>
          <w:szCs w:val="20"/>
        </w:rPr>
        <w:t>ERVA backend shall be designed to handle peak event loads of at least 500 concurrent checkout or wallet transactions per second without degradation. Load testing at 150% of projected peak shall be conducted before each major event.</w:t>
      </w:r>
      <w:r>
        <w:rPr>
          <w:i/>
          <w:iCs/>
          <w:color w:val="0B6E6E"/>
          <w:sz w:val="18"/>
          <w:szCs w:val="18"/>
        </w:rPr>
        <w:t xml:space="preserve">  [P1]</w:t>
      </w:r>
    </w:p>
    <w:p w:rsidR="00832DD6" w:rsidRDefault="005B6179">
      <w:pPr>
        <w:pStyle w:val="Heading3"/>
      </w:pPr>
      <w:r>
        <w:t>Auditability</w:t>
      </w:r>
    </w:p>
    <w:p w:rsidR="00832DD6" w:rsidRDefault="005B6179">
      <w:pPr>
        <w:pStyle w:val="ListParagraph"/>
        <w:numPr>
          <w:ilvl w:val="0"/>
          <w:numId w:val="3"/>
        </w:numPr>
        <w:spacing w:before="80" w:after="80"/>
      </w:pPr>
      <w:r>
        <w:rPr>
          <w:b/>
          <w:bCs/>
          <w:color w:val="1B3A6B"/>
          <w:sz w:val="20"/>
          <w:szCs w:val="20"/>
        </w:rPr>
        <w:t>BR-</w:t>
      </w:r>
      <w:proofErr w:type="gramStart"/>
      <w:r>
        <w:rPr>
          <w:b/>
          <w:bCs/>
          <w:color w:val="1B3A6B"/>
          <w:sz w:val="20"/>
          <w:szCs w:val="20"/>
        </w:rPr>
        <w:t>17</w:t>
      </w:r>
      <w:r>
        <w:rPr>
          <w:b/>
          <w:bCs/>
          <w:color w:val="1B3A6B"/>
          <w:sz w:val="20"/>
          <w:szCs w:val="20"/>
        </w:rPr>
        <w:t xml:space="preserve">5  </w:t>
      </w:r>
      <w:r>
        <w:rPr>
          <w:color w:val="1E293B"/>
          <w:sz w:val="20"/>
          <w:szCs w:val="20"/>
        </w:rPr>
        <w:t>Every</w:t>
      </w:r>
      <w:proofErr w:type="gramEnd"/>
      <w:r>
        <w:rPr>
          <w:color w:val="1E293B"/>
          <w:sz w:val="20"/>
          <w:szCs w:val="20"/>
        </w:rPr>
        <w:t xml:space="preserve"> financial event (order creation, payment </w:t>
      </w:r>
      <w:proofErr w:type="spellStart"/>
      <w:r>
        <w:rPr>
          <w:color w:val="1E293B"/>
          <w:sz w:val="20"/>
          <w:szCs w:val="20"/>
        </w:rPr>
        <w:t>authorisation</w:t>
      </w:r>
      <w:proofErr w:type="spellEnd"/>
      <w:r>
        <w:rPr>
          <w:color w:val="1E293B"/>
          <w:sz w:val="20"/>
          <w:szCs w:val="20"/>
        </w:rPr>
        <w:t>, wallet debit, refund, payout, reconciliation run) shall produce an immutable, timestamped audit record. The audit log shall be append-only, stored in a separate schema with no delete permissi</w:t>
      </w:r>
      <w:r>
        <w:rPr>
          <w:color w:val="1E293B"/>
          <w:sz w:val="20"/>
          <w:szCs w:val="20"/>
        </w:rPr>
        <w:t>ons granted to application service accounts.</w:t>
      </w:r>
    </w:p>
    <w:p w:rsidR="00832DD6" w:rsidRDefault="005B6179">
      <w:r>
        <w:br w:type="page"/>
      </w:r>
    </w:p>
    <w:p w:rsidR="00832DD6" w:rsidRDefault="005B6179">
      <w:pPr>
        <w:pStyle w:val="Heading1"/>
        <w:pBdr>
          <w:bottom w:val="single" w:sz="8" w:space="4" w:color="1B3A6B"/>
        </w:pBdr>
      </w:pPr>
      <w:r>
        <w:lastRenderedPageBreak/>
        <w:t>6. Requirements Summary by Domain</w:t>
      </w:r>
    </w:p>
    <w:p w:rsidR="00832DD6" w:rsidRDefault="005B6179">
      <w:pPr>
        <w:spacing w:before="80" w:after="100"/>
      </w:pPr>
      <w:r>
        <w:rPr>
          <w:color w:val="1E293B"/>
        </w:rPr>
        <w:t>The following table provides a count of business requirements per functional domain and their planned delivery priority.</w:t>
      </w:r>
    </w:p>
    <w:p w:rsidR="00832DD6" w:rsidRDefault="00832DD6">
      <w:pPr>
        <w:spacing w:after="100"/>
      </w:pP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400"/>
        <w:gridCol w:w="1400"/>
        <w:gridCol w:w="1400"/>
        <w:gridCol w:w="1626"/>
      </w:tblGrid>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Functional Domain</w:t>
            </w:r>
          </w:p>
        </w:tc>
        <w:tc>
          <w:tcPr>
            <w:tcW w:w="1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Total BRs</w:t>
            </w:r>
          </w:p>
        </w:tc>
        <w:tc>
          <w:tcPr>
            <w:tcW w:w="1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P0 — Launch</w:t>
            </w:r>
          </w:p>
        </w:tc>
        <w:tc>
          <w:tcPr>
            <w:tcW w:w="1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 xml:space="preserve">P1 — </w:t>
            </w:r>
            <w:proofErr w:type="spellStart"/>
            <w:r>
              <w:rPr>
                <w:b/>
                <w:bCs/>
                <w:color w:val="FFFFFF"/>
                <w:sz w:val="18"/>
                <w:szCs w:val="18"/>
              </w:rPr>
              <w:t>Rel</w:t>
            </w:r>
            <w:proofErr w:type="spellEnd"/>
            <w:r>
              <w:rPr>
                <w:b/>
                <w:bCs/>
                <w:color w:val="FFFFFF"/>
                <w:sz w:val="18"/>
                <w:szCs w:val="18"/>
              </w:rPr>
              <w:t xml:space="preserve"> 1</w:t>
            </w:r>
          </w:p>
        </w:tc>
        <w:tc>
          <w:tcPr>
            <w:tcW w:w="16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P2/P3 — Future</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5.1 Acquiring &amp; Payment Processing</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14</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14</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5.2 Apple Pay &amp; Google Pay</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5.3 EFT &amp; Alternative Methods</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2</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5.4 Wallet &amp; Stored Value</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5.5 Virtual Card (incl. Physical, P2P)</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15</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5.6 KYC / FICA &amp; Identity</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11</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11</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5.7 </w:t>
            </w:r>
            <w:proofErr w:type="spellStart"/>
            <w:r>
              <w:rPr>
                <w:color w:val="1E293B"/>
                <w:sz w:val="19"/>
                <w:szCs w:val="19"/>
              </w:rPr>
              <w:t>SoftPOS</w:t>
            </w:r>
            <w:proofErr w:type="spellEnd"/>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17</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15</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2</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5.8 Refunds, Voids &amp; Reversals</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8</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5.9 Disputes &amp; Chargebacks</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8</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8</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5.10 Settlement &amp; Payouts</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8</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7</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5.11 Reconciliation</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5.12 Notifications &amp; Communications</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5.13 Reporting &amp; Analytics</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5.14 Security &amp; Fraud Prevention</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9</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5.15 Multi-Currency &amp; International</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4</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5.16 Loyalty &amp; Customer Data</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4</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2</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5.17 Vendor &amp; </w:t>
            </w:r>
            <w:proofErr w:type="spellStart"/>
            <w:r>
              <w:rPr>
                <w:color w:val="1E293B"/>
                <w:sz w:val="19"/>
                <w:szCs w:val="19"/>
              </w:rPr>
              <w:t>Organiser</w:t>
            </w:r>
            <w:proofErr w:type="spellEnd"/>
            <w:r>
              <w:rPr>
                <w:color w:val="1E293B"/>
                <w:sz w:val="19"/>
                <w:szCs w:val="19"/>
              </w:rPr>
              <w:t xml:space="preserve"> Admin</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4</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5.18 Operations &amp; Support Console</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5.19 Data Privacy &amp; Retention</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5.20 Accessibility</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4</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4</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5.21 Non-Functional Requirements</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7</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6</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1</w:t>
            </w:r>
          </w:p>
        </w:tc>
        <w:tc>
          <w:tcPr>
            <w:tcW w:w="16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0</w:t>
            </w:r>
          </w:p>
        </w:tc>
      </w:tr>
      <w:tr w:rsidR="00832DD6">
        <w:tblPrEx>
          <w:tblCellMar>
            <w:top w:w="0" w:type="dxa"/>
            <w:bottom w:w="0" w:type="dxa"/>
          </w:tblCellMar>
        </w:tblPrEx>
        <w:tc>
          <w:tcPr>
            <w:tcW w:w="32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TOTAL  (BR-001 through BR-175)</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175</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156</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17</w:t>
            </w:r>
          </w:p>
        </w:tc>
        <w:tc>
          <w:tcPr>
            <w:tcW w:w="16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7</w:t>
            </w:r>
          </w:p>
        </w:tc>
      </w:tr>
    </w:tbl>
    <w:p w:rsidR="00832DD6" w:rsidRDefault="005B6179">
      <w:r>
        <w:br w:type="page"/>
      </w:r>
    </w:p>
    <w:p w:rsidR="00832DD6" w:rsidRDefault="005B6179">
      <w:pPr>
        <w:pStyle w:val="Heading1"/>
        <w:pBdr>
          <w:bottom w:val="single" w:sz="8" w:space="4" w:color="1B3A6B"/>
        </w:pBdr>
      </w:pPr>
      <w:r>
        <w:lastRenderedPageBreak/>
        <w:t>7. Architectural Design Principles</w:t>
      </w:r>
    </w:p>
    <w:p w:rsidR="00832DD6" w:rsidRDefault="005B6179">
      <w:pPr>
        <w:spacing w:before="80" w:after="100"/>
      </w:pPr>
      <w:r>
        <w:rPr>
          <w:color w:val="1E293B"/>
        </w:rPr>
        <w:t xml:space="preserve">These principles shall govern all technical design decisions across the </w:t>
      </w:r>
      <w:proofErr w:type="spellStart"/>
      <w:r>
        <w:rPr>
          <w:color w:val="1E293B"/>
        </w:rPr>
        <w:t>programme</w:t>
      </w:r>
      <w:proofErr w:type="spellEnd"/>
      <w:r>
        <w:rPr>
          <w:color w:val="1E293B"/>
        </w:rPr>
        <w:t>. They are not requirements in themselves but serve as the evaluative lens through which all design options are assessed.</w:t>
      </w:r>
    </w:p>
    <w:p w:rsidR="00832DD6" w:rsidRDefault="00832DD6">
      <w:pPr>
        <w:spacing w:after="100"/>
      </w:pPr>
    </w:p>
    <w:p w:rsidR="00832DD6" w:rsidRDefault="005B6179">
      <w:pPr>
        <w:pStyle w:val="Heading3"/>
      </w:pPr>
      <w:r>
        <w:t>Single Acquirer, Multiple Methods</w:t>
      </w:r>
    </w:p>
    <w:p w:rsidR="00832DD6" w:rsidRDefault="005B6179">
      <w:pPr>
        <w:spacing w:before="80" w:after="100"/>
      </w:pPr>
      <w:r>
        <w:rPr>
          <w:color w:val="1E293B"/>
        </w:rPr>
        <w:t xml:space="preserve">All payment method flows — card, Apple Pay, Google Pay, EFT, wallet top-up, and </w:t>
      </w:r>
      <w:proofErr w:type="spellStart"/>
      <w:r>
        <w:rPr>
          <w:color w:val="1E293B"/>
        </w:rPr>
        <w:t>SoftPOS</w:t>
      </w:r>
      <w:proofErr w:type="spellEnd"/>
      <w:r>
        <w:rPr>
          <w:color w:val="1E293B"/>
        </w:rPr>
        <w:t xml:space="preserve"> — shall route through </w:t>
      </w:r>
      <w:proofErr w:type="spellStart"/>
      <w:r>
        <w:rPr>
          <w:color w:val="1E293B"/>
        </w:rPr>
        <w:t>Tembo</w:t>
      </w:r>
      <w:proofErr w:type="spellEnd"/>
      <w:r>
        <w:rPr>
          <w:color w:val="1E293B"/>
        </w:rPr>
        <w:t xml:space="preserve"> as the single acquiring entity. Adding a new payment method shall require configuration of the </w:t>
      </w:r>
      <w:proofErr w:type="spellStart"/>
      <w:r>
        <w:rPr>
          <w:color w:val="1E293B"/>
        </w:rPr>
        <w:t>Tembo</w:t>
      </w:r>
      <w:proofErr w:type="spellEnd"/>
      <w:r>
        <w:rPr>
          <w:color w:val="1E293B"/>
        </w:rPr>
        <w:t xml:space="preserve"> integration, not a new payment processo</w:t>
      </w:r>
      <w:r>
        <w:rPr>
          <w:color w:val="1E293B"/>
        </w:rPr>
        <w:t>r contract or a separate integration path.</w:t>
      </w:r>
    </w:p>
    <w:p w:rsidR="00832DD6" w:rsidRDefault="005B6179">
      <w:pPr>
        <w:pStyle w:val="Heading3"/>
      </w:pPr>
      <w:r>
        <w:t>Immutable Financial Ledger</w:t>
      </w:r>
    </w:p>
    <w:p w:rsidR="00832DD6" w:rsidRDefault="005B6179">
      <w:pPr>
        <w:spacing w:before="80" w:after="100"/>
      </w:pPr>
      <w:r>
        <w:rPr>
          <w:color w:val="1E293B"/>
        </w:rPr>
        <w:t>Every financial event shall be represented as an append-only ledger entry. No financial record shall ever be updated in place. Corrections and reversals are new entries that reference th</w:t>
      </w:r>
      <w:r>
        <w:rPr>
          <w:color w:val="1E293B"/>
        </w:rPr>
        <w:t>e original. This principle applies to the order ledger, wallet ledger, and settlement ledger equally.</w:t>
      </w:r>
    </w:p>
    <w:p w:rsidR="00832DD6" w:rsidRDefault="005B6179">
      <w:pPr>
        <w:pStyle w:val="Heading3"/>
      </w:pPr>
      <w:r>
        <w:t>Atomic, Idempotent Operations</w:t>
      </w:r>
    </w:p>
    <w:p w:rsidR="00832DD6" w:rsidRDefault="005B6179">
      <w:pPr>
        <w:spacing w:before="80" w:after="100"/>
      </w:pPr>
      <w:r>
        <w:rPr>
          <w:color w:val="1E293B"/>
        </w:rPr>
        <w:t xml:space="preserve">Every operation that modifies a financial balance — debit, credit, hold, refund — shall be atomic (complete fully or not at </w:t>
      </w:r>
      <w:r>
        <w:rPr>
          <w:color w:val="1E293B"/>
        </w:rPr>
        <w:t xml:space="preserve">all) and idempotent (re-executing with the same </w:t>
      </w:r>
      <w:proofErr w:type="spellStart"/>
      <w:r>
        <w:rPr>
          <w:color w:val="1E293B"/>
        </w:rPr>
        <w:t>idempotency</w:t>
      </w:r>
      <w:proofErr w:type="spellEnd"/>
      <w:r>
        <w:rPr>
          <w:color w:val="1E293B"/>
        </w:rPr>
        <w:t xml:space="preserve"> key shall produce the same result, not a duplicate). This is non-negotiable given the distributed nature of the payment and wallet systems.</w:t>
      </w:r>
    </w:p>
    <w:p w:rsidR="00832DD6" w:rsidRDefault="005B6179">
      <w:pPr>
        <w:pStyle w:val="Heading3"/>
      </w:pPr>
      <w:proofErr w:type="spellStart"/>
      <w:r>
        <w:t>Defence</w:t>
      </w:r>
      <w:proofErr w:type="spellEnd"/>
      <w:r>
        <w:t xml:space="preserve"> in Depth for Card Data</w:t>
      </w:r>
    </w:p>
    <w:p w:rsidR="00832DD6" w:rsidRDefault="005B6179">
      <w:pPr>
        <w:spacing w:before="80" w:after="100"/>
      </w:pPr>
      <w:r>
        <w:rPr>
          <w:color w:val="1E293B"/>
        </w:rPr>
        <w:t xml:space="preserve">PAN and card security data shall never enter SERVA systems. This is achieved by: using </w:t>
      </w:r>
      <w:proofErr w:type="spellStart"/>
      <w:r>
        <w:rPr>
          <w:color w:val="1E293B"/>
        </w:rPr>
        <w:t>Tembo's</w:t>
      </w:r>
      <w:proofErr w:type="spellEnd"/>
      <w:r>
        <w:rPr>
          <w:color w:val="1E293B"/>
        </w:rPr>
        <w:t xml:space="preserve"> hosted checkout for card entry; using network tokens (DPAN) for Apple Pay and Google Pay; keeping PAN display within an issuer-managed secure element or issuer A</w:t>
      </w:r>
      <w:r>
        <w:rPr>
          <w:color w:val="1E293B"/>
        </w:rPr>
        <w:t>PI call. Each layer of the stack enforces this independently.</w:t>
      </w:r>
    </w:p>
    <w:p w:rsidR="00832DD6" w:rsidRDefault="005B6179">
      <w:pPr>
        <w:pStyle w:val="Heading3"/>
      </w:pPr>
      <w:r>
        <w:t>Configurable Without Deployment</w:t>
      </w:r>
    </w:p>
    <w:p w:rsidR="00832DD6" w:rsidRDefault="005B6179">
      <w:pPr>
        <w:spacing w:before="80" w:after="100"/>
      </w:pPr>
      <w:r>
        <w:rPr>
          <w:color w:val="1E293B"/>
        </w:rPr>
        <w:t>All financial controls — velocity limits, wallet balance ceilings, fee rates, settlement schedules, fraud risk thresholds, notification rules — shall be configura</w:t>
      </w:r>
      <w:r>
        <w:rPr>
          <w:color w:val="1E293B"/>
        </w:rPr>
        <w:t>ble from the operations console without a code deployment. This ensures that SERVA can respond to fraud events, commercial changes, and regulatory updates in minutes, not days.</w:t>
      </w:r>
    </w:p>
    <w:p w:rsidR="00832DD6" w:rsidRDefault="005B6179">
      <w:pPr>
        <w:pStyle w:val="Heading3"/>
      </w:pPr>
      <w:r>
        <w:t>POPIA and FICA by Design</w:t>
      </w:r>
    </w:p>
    <w:p w:rsidR="00832DD6" w:rsidRDefault="005B6179">
      <w:pPr>
        <w:spacing w:before="80" w:after="100"/>
      </w:pPr>
      <w:r>
        <w:rPr>
          <w:color w:val="1E293B"/>
        </w:rPr>
        <w:t xml:space="preserve">Data </w:t>
      </w:r>
      <w:proofErr w:type="spellStart"/>
      <w:r>
        <w:rPr>
          <w:color w:val="1E293B"/>
        </w:rPr>
        <w:t>minimisation</w:t>
      </w:r>
      <w:proofErr w:type="spellEnd"/>
      <w:r>
        <w:rPr>
          <w:color w:val="1E293B"/>
        </w:rPr>
        <w:t>, purpose limitation, and retention s</w:t>
      </w:r>
      <w:r>
        <w:rPr>
          <w:color w:val="1E293B"/>
        </w:rPr>
        <w:t>cheduling are designed into every data model and process, not added afterwards. Every new feature that processes personal data must update the ROPA before launch.</w:t>
      </w:r>
    </w:p>
    <w:p w:rsidR="00832DD6" w:rsidRDefault="005B6179">
      <w:r>
        <w:br w:type="page"/>
      </w:r>
    </w:p>
    <w:p w:rsidR="00832DD6" w:rsidRDefault="005B6179">
      <w:pPr>
        <w:pStyle w:val="Heading1"/>
        <w:pBdr>
          <w:bottom w:val="single" w:sz="8" w:space="4" w:color="1B3A6B"/>
        </w:pBdr>
      </w:pPr>
      <w:r>
        <w:lastRenderedPageBreak/>
        <w:t>8. Core Data Model — Key Entities</w:t>
      </w:r>
    </w:p>
    <w:p w:rsidR="00832DD6" w:rsidRDefault="005B6179">
      <w:pPr>
        <w:spacing w:before="80" w:after="100"/>
      </w:pPr>
      <w:r>
        <w:rPr>
          <w:color w:val="1E293B"/>
        </w:rPr>
        <w:t>The following entities form the logical data model for th</w:t>
      </w:r>
      <w:r>
        <w:rPr>
          <w:color w:val="1E293B"/>
        </w:rPr>
        <w:t xml:space="preserve">e SERVA payments </w:t>
      </w:r>
      <w:proofErr w:type="spellStart"/>
      <w:r>
        <w:rPr>
          <w:color w:val="1E293B"/>
        </w:rPr>
        <w:t>programme</w:t>
      </w:r>
      <w:proofErr w:type="spellEnd"/>
      <w:r>
        <w:rPr>
          <w:color w:val="1E293B"/>
        </w:rPr>
        <w:t>. Field annotations: PK = Primary Key, FK = Foreign Key, OCC = Optimistic Concurrency Control field, ENC = Encrypted at rest using application-level key.</w:t>
      </w:r>
    </w:p>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000"/>
        <w:gridCol w:w="5946"/>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customer</w:t>
            </w:r>
          </w:p>
          <w:p w:rsidR="00832DD6" w:rsidRDefault="005B6179">
            <w:pPr>
              <w:spacing w:before="40"/>
            </w:pPr>
            <w:r>
              <w:rPr>
                <w:i/>
                <w:iCs/>
                <w:color w:val="C8D8F0"/>
                <w:sz w:val="19"/>
                <w:szCs w:val="19"/>
              </w:rPr>
              <w:t>A SERVA app user who may hold a wallet and virtual card.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customer_id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email</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UNIQUE 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phone_e164</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UNIQUE 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kyc_tier</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ENUM(0,1,2)</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 DEFAULT 0</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kyc_verified_at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active / suspended / closed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created_at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currency</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CHAR(3)</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DEFAULT 'ZAR'</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000"/>
        <w:gridCol w:w="5946"/>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wallet</w:t>
            </w:r>
          </w:p>
          <w:p w:rsidR="00832DD6" w:rsidRDefault="005B6179">
            <w:pPr>
              <w:spacing w:before="40"/>
            </w:pPr>
            <w:r>
              <w:rPr>
                <w:i/>
                <w:iCs/>
                <w:color w:val="C8D8F0"/>
                <w:sz w:val="19"/>
                <w:szCs w:val="19"/>
              </w:rPr>
              <w:t xml:space="preserve">The stored-value balance held by a customer. Append-only ledger managed via </w:t>
            </w:r>
            <w:proofErr w:type="spellStart"/>
            <w:r>
              <w:rPr>
                <w:i/>
                <w:iCs/>
                <w:color w:val="C8D8F0"/>
                <w:sz w:val="19"/>
                <w:szCs w:val="19"/>
              </w:rPr>
              <w:t>held_cents</w:t>
            </w:r>
            <w:proofErr w:type="spellEnd"/>
            <w:r>
              <w:rPr>
                <w:i/>
                <w:iCs/>
                <w:color w:val="C8D8F0"/>
                <w:sz w:val="19"/>
                <w:szCs w:val="19"/>
              </w:rPr>
              <w:t xml:space="preserve"> and OCC.</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wallet_id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customer_id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customer UNIQUE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balance_cents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 DEFAULT 0</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held_cents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 DEFAULT 0</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currency</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CHAR(3)</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DEFAULT 'ZAR'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tier</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ENUM(1,2)</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active / frozen / closed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ledger_version</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 DEFAULT 0 — OCC</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8"/>
        <w:gridCol w:w="1974"/>
        <w:gridCol w:w="5704"/>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wallet_ledger_entry</w:t>
            </w:r>
            <w:proofErr w:type="spellEnd"/>
          </w:p>
          <w:p w:rsidR="00832DD6" w:rsidRDefault="005B6179">
            <w:pPr>
              <w:spacing w:before="40"/>
            </w:pPr>
            <w:r>
              <w:rPr>
                <w:i/>
                <w:iCs/>
                <w:color w:val="C8D8F0"/>
                <w:sz w:val="19"/>
                <w:szCs w:val="19"/>
              </w:rPr>
              <w:t>Immutable log of every wallet financial event. Never updated; only inserted.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entry_id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wallet_id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wallet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type</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topup</w:t>
            </w:r>
            <w:proofErr w:type="spellEnd"/>
            <w:r>
              <w:rPr>
                <w:color w:val="1E293B"/>
                <w:sz w:val="19"/>
                <w:szCs w:val="19"/>
              </w:rPr>
              <w:t xml:space="preserve"> / debit / hold / </w:t>
            </w:r>
            <w:proofErr w:type="spellStart"/>
            <w:r>
              <w:rPr>
                <w:color w:val="1E293B"/>
                <w:sz w:val="19"/>
                <w:szCs w:val="19"/>
              </w:rPr>
              <w:t>hold_release</w:t>
            </w:r>
            <w:proofErr w:type="spellEnd"/>
            <w:r>
              <w:rPr>
                <w:color w:val="1E293B"/>
                <w:sz w:val="19"/>
                <w:szCs w:val="19"/>
              </w:rPr>
              <w:t xml:space="preserve"> / credit / refund / adjustment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amount_cents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 (positive for credit, negative for debit)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balance_after_cents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ref_txn_id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payment_transaction</w:t>
            </w:r>
            <w:proofErr w:type="spellEnd"/>
            <w:r>
              <w:rPr>
                <w:color w:val="1E293B"/>
                <w:sz w:val="19"/>
                <w:szCs w:val="19"/>
              </w:rPr>
              <w:t xml:space="preserve"> 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ref_order_id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FK → order 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lastRenderedPageBreak/>
              <w:t>idempotency_key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UNIQUE 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created_at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25"/>
        <w:gridCol w:w="1979"/>
        <w:gridCol w:w="5742"/>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virtual_card</w:t>
            </w:r>
            <w:proofErr w:type="spellEnd"/>
          </w:p>
          <w:p w:rsidR="00832DD6" w:rsidRDefault="005B6179">
            <w:pPr>
              <w:spacing w:before="40"/>
            </w:pPr>
            <w:r>
              <w:rPr>
                <w:i/>
                <w:iCs/>
                <w:color w:val="C8D8F0"/>
                <w:sz w:val="19"/>
                <w:szCs w:val="19"/>
              </w:rPr>
              <w:t xml:space="preserve">The </w:t>
            </w:r>
            <w:proofErr w:type="spellStart"/>
            <w:r>
              <w:rPr>
                <w:i/>
                <w:iCs/>
                <w:color w:val="C8D8F0"/>
                <w:sz w:val="19"/>
                <w:szCs w:val="19"/>
              </w:rPr>
              <w:t>Mastercard</w:t>
            </w:r>
            <w:proofErr w:type="spellEnd"/>
            <w:r>
              <w:rPr>
                <w:i/>
                <w:iCs/>
                <w:color w:val="C8D8F0"/>
                <w:sz w:val="19"/>
                <w:szCs w:val="19"/>
              </w:rPr>
              <w:t xml:space="preserve"> or Visa virtual card issued to a Tier 2 wallet customer.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card_id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wallet_id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wallet UNIQUE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issuer_card_ref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Issuer-assigned card ID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masked_pan</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VARCHAR(19)</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Last 4 digits + scheme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network_token</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TEXT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ENC — DPAN from MDES/VTS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expiry_mmyy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CHAR(5)</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active / frozen / cancelled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daily_limit_cents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per_txn_limit_cents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35"/>
        <w:gridCol w:w="1997"/>
        <w:gridCol w:w="5914"/>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order</w:t>
            </w:r>
          </w:p>
          <w:p w:rsidR="00832DD6" w:rsidRDefault="005B6179">
            <w:pPr>
              <w:spacing w:before="40"/>
            </w:pPr>
            <w:r>
              <w:rPr>
                <w:i/>
                <w:iCs/>
                <w:color w:val="C8D8F0"/>
                <w:sz w:val="19"/>
                <w:szCs w:val="19"/>
              </w:rPr>
              <w:t>A customer food/beverage order at an event, which triggers a payment.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order_id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customer_id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customer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vendor_id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FK → vendor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event_id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event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total_cents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cart / </w:t>
            </w:r>
            <w:proofErr w:type="spellStart"/>
            <w:r>
              <w:rPr>
                <w:color w:val="1E293B"/>
                <w:sz w:val="19"/>
                <w:szCs w:val="19"/>
              </w:rPr>
              <w:t>pending_pay</w:t>
            </w:r>
            <w:proofErr w:type="spellEnd"/>
            <w:r>
              <w:rPr>
                <w:color w:val="1E293B"/>
                <w:sz w:val="19"/>
                <w:szCs w:val="19"/>
              </w:rPr>
              <w:t xml:space="preserve"> / </w:t>
            </w:r>
            <w:proofErr w:type="spellStart"/>
            <w:r>
              <w:rPr>
                <w:color w:val="1E293B"/>
                <w:sz w:val="19"/>
                <w:szCs w:val="19"/>
              </w:rPr>
              <w:t>authorised</w:t>
            </w:r>
            <w:proofErr w:type="spellEnd"/>
            <w:r>
              <w:rPr>
                <w:color w:val="1E293B"/>
                <w:sz w:val="19"/>
                <w:szCs w:val="19"/>
              </w:rPr>
              <w:t xml:space="preserve"> / paid / </w:t>
            </w:r>
            <w:proofErr w:type="spellStart"/>
            <w:r>
              <w:rPr>
                <w:color w:val="1E293B"/>
                <w:sz w:val="19"/>
                <w:szCs w:val="19"/>
              </w:rPr>
              <w:t>partially_refunded</w:t>
            </w:r>
            <w:proofErr w:type="spellEnd"/>
            <w:r>
              <w:rPr>
                <w:color w:val="1E293B"/>
                <w:sz w:val="19"/>
                <w:szCs w:val="19"/>
              </w:rPr>
              <w:t xml:space="preserve"> / </w:t>
            </w:r>
            <w:proofErr w:type="spellStart"/>
            <w:r>
              <w:rPr>
                <w:color w:val="1E293B"/>
                <w:sz w:val="19"/>
                <w:szCs w:val="19"/>
              </w:rPr>
              <w:t>fully_refunded</w:t>
            </w:r>
            <w:proofErr w:type="spellEnd"/>
            <w:r>
              <w:rPr>
                <w:color w:val="1E293B"/>
                <w:sz w:val="19"/>
                <w:szCs w:val="19"/>
              </w:rPr>
              <w:t xml:space="preserve"> / cancelled / failed / disputed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idempotency_key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UNIQUE 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created_at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0"/>
        <w:gridCol w:w="1989"/>
        <w:gridCol w:w="5827"/>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payment_transaction</w:t>
            </w:r>
            <w:proofErr w:type="spellEnd"/>
          </w:p>
          <w:p w:rsidR="00832DD6" w:rsidRDefault="005B6179">
            <w:pPr>
              <w:spacing w:before="40"/>
            </w:pPr>
            <w:r>
              <w:rPr>
                <w:i/>
                <w:iCs/>
                <w:color w:val="C8D8F0"/>
                <w:sz w:val="19"/>
                <w:szCs w:val="19"/>
              </w:rPr>
              <w:t>A single payment instrument leg for an order. Multiple records per order for split-payments.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txn_id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order_id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order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processor_ref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transaction ID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method</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card / </w:t>
            </w:r>
            <w:proofErr w:type="spellStart"/>
            <w:r>
              <w:rPr>
                <w:color w:val="1E293B"/>
                <w:sz w:val="19"/>
                <w:szCs w:val="19"/>
              </w:rPr>
              <w:t>apple_pay</w:t>
            </w:r>
            <w:proofErr w:type="spellEnd"/>
            <w:r>
              <w:rPr>
                <w:color w:val="1E293B"/>
                <w:sz w:val="19"/>
                <w:szCs w:val="19"/>
              </w:rPr>
              <w:t xml:space="preserve"> / </w:t>
            </w:r>
            <w:proofErr w:type="spellStart"/>
            <w:r>
              <w:rPr>
                <w:color w:val="1E293B"/>
                <w:sz w:val="19"/>
                <w:szCs w:val="19"/>
              </w:rPr>
              <w:t>google_pay</w:t>
            </w:r>
            <w:proofErr w:type="spellEnd"/>
            <w:r>
              <w:rPr>
                <w:color w:val="1E293B"/>
                <w:sz w:val="19"/>
                <w:szCs w:val="19"/>
              </w:rPr>
              <w:t xml:space="preserve"> / wallet / eft / </w:t>
            </w:r>
            <w:proofErr w:type="spellStart"/>
            <w:r>
              <w:rPr>
                <w:color w:val="1E293B"/>
                <w:sz w:val="19"/>
                <w:szCs w:val="19"/>
              </w:rPr>
              <w:t>softpos</w:t>
            </w:r>
            <w:proofErr w:type="spellEnd"/>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amount_cents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currency</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CHAR(3)</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DEFAULT 'ZAR'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lastRenderedPageBreak/>
              <w:t>network_token_ref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NULLABLE — DPAN ref for Apple/Google Pay</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settled_at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idempotency_key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UNIQUE NOT NULL</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5"/>
        <w:gridCol w:w="1930"/>
        <w:gridCol w:w="5611"/>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refund</w:t>
            </w:r>
          </w:p>
          <w:p w:rsidR="00832DD6" w:rsidRDefault="005B6179">
            <w:pPr>
              <w:spacing w:before="40"/>
            </w:pPr>
            <w:r>
              <w:rPr>
                <w:i/>
                <w:iCs/>
                <w:color w:val="C8D8F0"/>
                <w:sz w:val="19"/>
                <w:szCs w:val="19"/>
              </w:rPr>
              <w:t>Records each refund operation, with per-instrument legs for split-payment orders.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refund_id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txn_id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payment_transaction</w:t>
            </w:r>
            <w:proofErr w:type="spellEnd"/>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amount_cents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destination</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original_instrument</w:t>
            </w:r>
            <w:proofErr w:type="spellEnd"/>
            <w:r>
              <w:rPr>
                <w:color w:val="1E293B"/>
                <w:sz w:val="19"/>
                <w:szCs w:val="19"/>
              </w:rPr>
              <w:t xml:space="preserve"> / wallet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wallet_id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FK → wallet 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consent_event_id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audit_log</w:t>
            </w:r>
            <w:proofErr w:type="spellEnd"/>
            <w:r>
              <w:rPr>
                <w:color w:val="1E293B"/>
                <w:sz w:val="19"/>
                <w:szCs w:val="19"/>
              </w:rPr>
              <w:t xml:space="preserve"> NULLABLE — required if destination = wallet and original was card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processor_refund_ref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initiated_by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ops_user</w:t>
            </w:r>
            <w:proofErr w:type="spellEnd"/>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idempotency_key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UNIQUE NOT NULL</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000"/>
        <w:gridCol w:w="5946"/>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refund_leg</w:t>
            </w:r>
            <w:proofErr w:type="spellEnd"/>
          </w:p>
          <w:p w:rsidR="00832DD6" w:rsidRDefault="005B6179">
            <w:pPr>
              <w:spacing w:before="40"/>
            </w:pPr>
            <w:r>
              <w:rPr>
                <w:i/>
                <w:iCs/>
                <w:color w:val="C8D8F0"/>
                <w:sz w:val="19"/>
                <w:szCs w:val="19"/>
              </w:rPr>
              <w:t>Per-instrument allocation for a refund on a split-payment order.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leg_id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refund_id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refund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txn_id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payment_transaction</w:t>
            </w:r>
            <w:proofErr w:type="spellEnd"/>
            <w:r>
              <w:rPr>
                <w:color w:val="1E293B"/>
                <w:sz w:val="19"/>
                <w:szCs w:val="19"/>
              </w:rPr>
              <w:t xml:space="preserve"> (leg being refunded)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amount_cents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destination</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original_instrument</w:t>
            </w:r>
            <w:proofErr w:type="spellEnd"/>
            <w:r>
              <w:rPr>
                <w:color w:val="1E293B"/>
                <w:sz w:val="19"/>
                <w:szCs w:val="19"/>
              </w:rPr>
              <w:t xml:space="preserve"> / wallet</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57"/>
        <w:gridCol w:w="1961"/>
        <w:gridCol w:w="5728"/>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vendor</w:t>
            </w:r>
          </w:p>
          <w:p w:rsidR="00832DD6" w:rsidRDefault="005B6179">
            <w:pPr>
              <w:spacing w:before="40"/>
            </w:pPr>
            <w:r>
              <w:rPr>
                <w:i/>
                <w:iCs/>
                <w:color w:val="C8D8F0"/>
                <w:sz w:val="19"/>
                <w:szCs w:val="19"/>
              </w:rPr>
              <w:t>A food or beverage vendor operating at SERVA events.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vendor_id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trading_name</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kyb_status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tembo_merchant_id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UNIQUE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bank_account_ref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TEXT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ENC</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settlement_cadence</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T1 / T2</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currency</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CHAR(3)</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DEFAULT 'ZAR'</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88"/>
        <w:gridCol w:w="1993"/>
        <w:gridCol w:w="5865"/>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softpos_device</w:t>
            </w:r>
            <w:proofErr w:type="spellEnd"/>
          </w:p>
          <w:p w:rsidR="00832DD6" w:rsidRDefault="005B6179">
            <w:pPr>
              <w:spacing w:before="40"/>
            </w:pPr>
            <w:r>
              <w:rPr>
                <w:i/>
                <w:iCs/>
                <w:color w:val="C8D8F0"/>
                <w:sz w:val="19"/>
                <w:szCs w:val="19"/>
              </w:rPr>
              <w:t xml:space="preserve">An Android device bound to a vendor for </w:t>
            </w:r>
            <w:proofErr w:type="spellStart"/>
            <w:r>
              <w:rPr>
                <w:i/>
                <w:iCs/>
                <w:color w:val="C8D8F0"/>
                <w:sz w:val="19"/>
                <w:szCs w:val="19"/>
              </w:rPr>
              <w:t>SoftPOS</w:t>
            </w:r>
            <w:proofErr w:type="spellEnd"/>
            <w:r>
              <w:rPr>
                <w:i/>
                <w:iCs/>
                <w:color w:val="C8D8F0"/>
                <w:sz w:val="19"/>
                <w:szCs w:val="19"/>
              </w:rPr>
              <w:t xml:space="preserve"> card acceptance.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device_id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vendor_id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vendor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device_fingerprint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TEXT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UNIQUE NOT NULL</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signing_key_id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ENC — TEE key reference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os_version</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unregistered / bound / online / offline / locked / deactivated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last_heartbeat_at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deactivated_at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NULLABLE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deactivated_by</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ops_user</w:t>
            </w:r>
            <w:proofErr w:type="spellEnd"/>
            <w:r>
              <w:rPr>
                <w:color w:val="1E293B"/>
                <w:sz w:val="19"/>
                <w:szCs w:val="19"/>
              </w:rPr>
              <w:t xml:space="preserve"> NULLABLE</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79"/>
        <w:gridCol w:w="1935"/>
        <w:gridCol w:w="5332"/>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Entity: chargeback</w:t>
            </w:r>
          </w:p>
          <w:p w:rsidR="00832DD6" w:rsidRDefault="005B6179">
            <w:pPr>
              <w:spacing w:before="40"/>
            </w:pPr>
            <w:r>
              <w:rPr>
                <w:i/>
                <w:iCs/>
                <w:color w:val="C8D8F0"/>
                <w:sz w:val="19"/>
                <w:szCs w:val="19"/>
              </w:rPr>
              <w:t>Tracks a scheme chargeback or customer-initiated dispute.</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cb_id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txn_id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FK → </w:t>
            </w:r>
            <w:proofErr w:type="spellStart"/>
            <w:r>
              <w:rPr>
                <w:color w:val="1E293B"/>
                <w:sz w:val="19"/>
                <w:szCs w:val="19"/>
              </w:rPr>
              <w:t>payment_transaction</w:t>
            </w:r>
            <w:proofErr w:type="spellEnd"/>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type</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cnp_in_app</w:t>
            </w:r>
            <w:proofErr w:type="spellEnd"/>
            <w:r>
              <w:rPr>
                <w:color w:val="1E293B"/>
                <w:sz w:val="19"/>
                <w:szCs w:val="19"/>
              </w:rPr>
              <w:t xml:space="preserve"> / </w:t>
            </w:r>
            <w:proofErr w:type="spellStart"/>
            <w:r>
              <w:rPr>
                <w:color w:val="1E293B"/>
                <w:sz w:val="19"/>
                <w:szCs w:val="19"/>
              </w:rPr>
              <w:t>cp_softpos</w:t>
            </w:r>
            <w:proofErr w:type="spellEnd"/>
            <w:r>
              <w:rPr>
                <w:color w:val="1E293B"/>
                <w:sz w:val="19"/>
                <w:szCs w:val="19"/>
              </w:rPr>
              <w:t xml:space="preserve"> / </w:t>
            </w:r>
            <w:proofErr w:type="spellStart"/>
            <w:r>
              <w:rPr>
                <w:color w:val="1E293B"/>
                <w:sz w:val="19"/>
                <w:szCs w:val="19"/>
              </w:rPr>
              <w:t>off_platform_card</w:t>
            </w:r>
            <w:proofErr w:type="spellEnd"/>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scheme_case_ref</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reason_code</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VARCHAR</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liability</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issuer / acquirer / merchant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provisional_credit_cents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DEFAULT 0</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b/>
                <w:bCs/>
                <w:color w:val="0B6E6E"/>
                <w:sz w:val="19"/>
                <w:szCs w:val="19"/>
              </w:rPr>
              <w:t>status</w:t>
            </w:r>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evidence_deadline</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resolved_at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NULLABLE</w:t>
            </w:r>
          </w:p>
        </w:tc>
      </w:tr>
    </w:tbl>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000"/>
        <w:gridCol w:w="5946"/>
      </w:tblGrid>
      <w:tr w:rsidR="00832DD6">
        <w:tblPrEx>
          <w:tblCellMar>
            <w:top w:w="0" w:type="dxa"/>
            <w:bottom w:w="0" w:type="dxa"/>
          </w:tblCellMar>
        </w:tblPrEx>
        <w:tc>
          <w:tcPr>
            <w:tcW w:w="9746" w:type="dxa"/>
            <w:gridSpan w:val="3"/>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rPr>
              <w:t xml:space="preserve">Entity: </w:t>
            </w:r>
            <w:proofErr w:type="spellStart"/>
            <w:r>
              <w:rPr>
                <w:b/>
                <w:bCs/>
                <w:color w:val="FFFFFF"/>
              </w:rPr>
              <w:t>settlement_run</w:t>
            </w:r>
            <w:proofErr w:type="spellEnd"/>
          </w:p>
          <w:p w:rsidR="00832DD6" w:rsidRDefault="005B6179">
            <w:pPr>
              <w:spacing w:before="40"/>
            </w:pPr>
            <w:r>
              <w:rPr>
                <w:i/>
                <w:iCs/>
                <w:color w:val="C8D8F0"/>
                <w:sz w:val="19"/>
                <w:szCs w:val="19"/>
              </w:rPr>
              <w:t>Records a single vendor settlement batch for an event day.</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Field</w:t>
            </w:r>
          </w:p>
        </w:tc>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Type</w:t>
            </w:r>
          </w:p>
        </w:tc>
        <w:tc>
          <w:tcPr>
            <w:tcW w:w="594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Constraints / Notes</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run_id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PK</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event_id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FK → event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vendor_id</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UUID</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FK → vendor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gross_cents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fees_cents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t>
            </w:r>
            <w:proofErr w:type="spellStart"/>
            <w:r>
              <w:rPr>
                <w:color w:val="1E293B"/>
                <w:sz w:val="19"/>
                <w:szCs w:val="19"/>
              </w:rPr>
              <w:t>itemised</w:t>
            </w:r>
            <w:proofErr w:type="spellEnd"/>
            <w:r>
              <w:rPr>
                <w:color w:val="1E293B"/>
                <w:sz w:val="19"/>
                <w:szCs w:val="19"/>
              </w:rPr>
              <w:t>)</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t>net_cents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BIGINT</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832DD6"/>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r>
              <w:rPr>
                <w:b/>
                <w:bCs/>
                <w:color w:val="0B6E6E"/>
                <w:sz w:val="19"/>
                <w:szCs w:val="19"/>
              </w:rPr>
              <w:t>currency</w:t>
            </w:r>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CHAR(3)</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DEFAULT 'ZAR'</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b/>
                <w:bCs/>
                <w:color w:val="0B6E6E"/>
                <w:sz w:val="19"/>
                <w:szCs w:val="19"/>
              </w:rPr>
              <w:lastRenderedPageBreak/>
              <w:t>payout_status</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5B21B6"/>
                <w:sz w:val="19"/>
                <w:szCs w:val="19"/>
              </w:rPr>
              <w:t>ENUM</w:t>
            </w:r>
          </w:p>
        </w:tc>
        <w:tc>
          <w:tcPr>
            <w:tcW w:w="594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pending / processing / paid / held / failed</w:t>
            </w:r>
          </w:p>
        </w:tc>
      </w:tr>
      <w:tr w:rsidR="00832DD6">
        <w:tblPrEx>
          <w:tblCellMar>
            <w:top w:w="0" w:type="dxa"/>
            <w:bottom w:w="0" w:type="dxa"/>
          </w:tblCellMar>
        </w:tblPrEx>
        <w:tc>
          <w:tcPr>
            <w:tcW w:w="1800" w:type="dxa"/>
            <w:tcBorders>
              <w:top w:val="single" w:sz="1" w:space="0" w:color="D1D5DB"/>
              <w:left w:val="single" w:sz="1" w:space="0" w:color="D1D5DB"/>
              <w:bottom w:val="single" w:sz="1" w:space="0" w:color="D1D5DB"/>
              <w:right w:val="single" w:sz="1" w:space="0" w:color="D1D5DB"/>
            </w:tcBorders>
            <w:shd w:val="clear" w:color="auto" w:fill="F1F5F9"/>
            <w:tcMar>
              <w:top w:w="80" w:type="dxa"/>
              <w:left w:w="120" w:type="dxa"/>
              <w:bottom w:w="80" w:type="dxa"/>
              <w:right w:w="120" w:type="dxa"/>
            </w:tcMar>
          </w:tcPr>
          <w:p w:rsidR="00832DD6" w:rsidRDefault="005B6179">
            <w:proofErr w:type="spellStart"/>
            <w:r>
              <w:rPr>
                <w:b/>
                <w:bCs/>
                <w:color w:val="0B6E6E"/>
                <w:sz w:val="19"/>
                <w:szCs w:val="19"/>
              </w:rPr>
              <w:t>payout_at</w:t>
            </w:r>
            <w:proofErr w:type="spellEnd"/>
          </w:p>
        </w:tc>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5B21B6"/>
                <w:sz w:val="19"/>
                <w:szCs w:val="19"/>
              </w:rPr>
              <w:t>TIMESTAMPTZ</w:t>
            </w:r>
          </w:p>
        </w:tc>
        <w:tc>
          <w:tcPr>
            <w:tcW w:w="594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NULLABLE</w:t>
            </w:r>
          </w:p>
        </w:tc>
      </w:tr>
    </w:tbl>
    <w:p w:rsidR="00832DD6" w:rsidRDefault="00832DD6">
      <w:pPr>
        <w:spacing w:after="100"/>
      </w:pPr>
    </w:p>
    <w:p w:rsidR="00832DD6" w:rsidRDefault="005B6179">
      <w:r>
        <w:br w:type="page"/>
      </w:r>
    </w:p>
    <w:p w:rsidR="00832DD6" w:rsidRDefault="005B6179">
      <w:pPr>
        <w:pStyle w:val="Heading1"/>
        <w:pBdr>
          <w:bottom w:val="single" w:sz="8" w:space="4" w:color="1B3A6B"/>
        </w:pBdr>
      </w:pPr>
      <w:r>
        <w:lastRenderedPageBreak/>
        <w:t>9. Use Case Register</w:t>
      </w:r>
    </w:p>
    <w:p w:rsidR="00832DD6" w:rsidRDefault="005B6179">
      <w:pPr>
        <w:spacing w:before="80" w:after="100"/>
      </w:pPr>
      <w:r>
        <w:rPr>
          <w:color w:val="1E293B"/>
        </w:rPr>
        <w:t>The following use cases are derived from the functional requirements in Section 5. Each is assigned a unique identifier and maps to one or more business requirements. Priority: P0 = launch blocker, P1 = Release 1, P2 = Release 2.</w:t>
      </w:r>
    </w:p>
    <w:p w:rsidR="00832DD6" w:rsidRDefault="00832DD6">
      <w:pPr>
        <w:spacing w:after="100"/>
      </w:pPr>
    </w:p>
    <w:tbl>
      <w:tblPr>
        <w:tblW w:w="974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4"/>
        <w:gridCol w:w="1233"/>
        <w:gridCol w:w="805"/>
        <w:gridCol w:w="1593"/>
        <w:gridCol w:w="1262"/>
        <w:gridCol w:w="1905"/>
        <w:gridCol w:w="1233"/>
        <w:gridCol w:w="1291"/>
      </w:tblGrid>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UC-ID</w:t>
            </w:r>
          </w:p>
        </w:tc>
        <w:tc>
          <w:tcPr>
            <w:tcW w:w="15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Use Case</w:t>
            </w:r>
          </w:p>
        </w:tc>
        <w:tc>
          <w:tcPr>
            <w:tcW w:w="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Priority</w:t>
            </w:r>
          </w:p>
        </w:tc>
        <w:tc>
          <w:tcPr>
            <w:tcW w:w="9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A</w:t>
            </w:r>
            <w:r>
              <w:rPr>
                <w:b/>
                <w:bCs/>
                <w:color w:val="FFFFFF"/>
                <w:sz w:val="18"/>
                <w:szCs w:val="18"/>
              </w:rPr>
              <w:t>ctor(s)</w:t>
            </w:r>
          </w:p>
        </w:tc>
        <w:tc>
          <w:tcPr>
            <w:tcW w:w="15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Trigger</w:t>
            </w:r>
          </w:p>
        </w:tc>
        <w:tc>
          <w:tcPr>
            <w:tcW w:w="17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Pre-Conditions</w:t>
            </w:r>
          </w:p>
        </w:tc>
        <w:tc>
          <w:tcPr>
            <w:tcW w:w="1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Success Outcome</w:t>
            </w:r>
          </w:p>
        </w:tc>
        <w:tc>
          <w:tcPr>
            <w:tcW w:w="73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Key Alt Paths</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UC-01</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Complete card checkout via </w:t>
            </w:r>
            <w:proofErr w:type="spellStart"/>
            <w:r>
              <w:rPr>
                <w:color w:val="1E293B"/>
                <w:sz w:val="19"/>
                <w:szCs w:val="19"/>
              </w:rPr>
              <w:t>Tembo</w:t>
            </w:r>
            <w:proofErr w:type="spellEnd"/>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Taps Pay</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Cart non-empty; </w:t>
            </w:r>
            <w:proofErr w:type="spellStart"/>
            <w:r>
              <w:rPr>
                <w:color w:val="1E293B"/>
                <w:sz w:val="19"/>
                <w:szCs w:val="19"/>
              </w:rPr>
              <w:t>Tembo</w:t>
            </w:r>
            <w:proofErr w:type="spellEnd"/>
            <w:r>
              <w:rPr>
                <w:color w:val="1E293B"/>
                <w:sz w:val="19"/>
                <w:szCs w:val="19"/>
              </w:rPr>
              <w:t xml:space="preserve"> reachable</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Order PAID; </w:t>
            </w:r>
            <w:proofErr w:type="spellStart"/>
            <w:r>
              <w:rPr>
                <w:color w:val="1E293B"/>
                <w:sz w:val="19"/>
                <w:szCs w:val="19"/>
              </w:rPr>
              <w:t>webhook</w:t>
            </w:r>
            <w:proofErr w:type="spellEnd"/>
            <w:r>
              <w:rPr>
                <w:color w:val="1E293B"/>
                <w:sz w:val="19"/>
                <w:szCs w:val="19"/>
              </w:rPr>
              <w:t xml:space="preserve"> received; vendor notified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Timeout → retry; decline → scheme message; 3DS → inline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UC-02</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Complete Apple Pay checkout</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(iOS/Safari)</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Taps Apple Pay button</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Provisioned card; domain verified; </w:t>
            </w:r>
            <w:proofErr w:type="spellStart"/>
            <w:r>
              <w:rPr>
                <w:color w:val="1E293B"/>
                <w:sz w:val="19"/>
                <w:szCs w:val="19"/>
              </w:rPr>
              <w:t>Tembo</w:t>
            </w:r>
            <w:proofErr w:type="spellEnd"/>
            <w:r>
              <w:rPr>
                <w:color w:val="1E293B"/>
                <w:sz w:val="19"/>
                <w:szCs w:val="19"/>
              </w:rPr>
              <w:t xml:space="preserve"> certified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DPAN </w:t>
            </w:r>
            <w:proofErr w:type="spellStart"/>
            <w:r>
              <w:rPr>
                <w:color w:val="1E293B"/>
                <w:sz w:val="19"/>
                <w:szCs w:val="19"/>
              </w:rPr>
              <w:t>authorised</w:t>
            </w:r>
            <w:proofErr w:type="spellEnd"/>
            <w:r>
              <w:rPr>
                <w:color w:val="1E293B"/>
                <w:sz w:val="19"/>
                <w:szCs w:val="19"/>
              </w:rPr>
              <w:t>; order PAID; token ref stored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FaceID</w:t>
            </w:r>
            <w:proofErr w:type="spellEnd"/>
            <w:r>
              <w:rPr>
                <w:color w:val="1E293B"/>
                <w:sz w:val="19"/>
                <w:szCs w:val="19"/>
              </w:rPr>
              <w:t xml:space="preserve"> fail → card fallback; token invalid → re-</w:t>
            </w:r>
            <w:proofErr w:type="spellStart"/>
            <w:r>
              <w:rPr>
                <w:color w:val="1E293B"/>
                <w:sz w:val="19"/>
                <w:szCs w:val="19"/>
              </w:rPr>
              <w:t>tokenise</w:t>
            </w:r>
            <w:proofErr w:type="spellEnd"/>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UC-03</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Complete Google Pay checkout</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 (Android/Chrome)</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Taps Google Pay button</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GPay</w:t>
            </w:r>
            <w:proofErr w:type="spellEnd"/>
            <w:r>
              <w:rPr>
                <w:color w:val="1E293B"/>
                <w:sz w:val="19"/>
                <w:szCs w:val="19"/>
              </w:rPr>
              <w:t xml:space="preserve"> API available; </w:t>
            </w:r>
            <w:proofErr w:type="spellStart"/>
            <w:r>
              <w:rPr>
                <w:color w:val="1E293B"/>
                <w:sz w:val="19"/>
                <w:szCs w:val="19"/>
              </w:rPr>
              <w:t>Tembo</w:t>
            </w:r>
            <w:proofErr w:type="spellEnd"/>
            <w:r>
              <w:rPr>
                <w:color w:val="1E293B"/>
                <w:sz w:val="19"/>
                <w:szCs w:val="19"/>
              </w:rPr>
              <w:t xml:space="preserve"> configured</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Device token </w:t>
            </w:r>
            <w:proofErr w:type="spellStart"/>
            <w:r>
              <w:rPr>
                <w:color w:val="1E293B"/>
                <w:sz w:val="19"/>
                <w:szCs w:val="19"/>
              </w:rPr>
              <w:t>authorised</w:t>
            </w:r>
            <w:proofErr w:type="spellEnd"/>
            <w:r>
              <w:rPr>
                <w:color w:val="1E293B"/>
                <w:sz w:val="19"/>
                <w:szCs w:val="19"/>
              </w:rPr>
              <w:t>; order PAID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 saved card → add card prompt; browser unsupported → hide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UC-04</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Pay in full from wallet</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Selects Serva Wallet at checkout</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available_balance</w:t>
            </w:r>
            <w:proofErr w:type="spellEnd"/>
            <w:r>
              <w:rPr>
                <w:color w:val="1E293B"/>
                <w:sz w:val="19"/>
                <w:szCs w:val="19"/>
              </w:rPr>
              <w:t xml:space="preserve"> &gt;= total; wallet active</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HOLD created; OCC passes; balance debited; order PAID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OCC conflict → retry; insufficient → offer top-up</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UC-05</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Split payment (wallet + card)</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Selects split-pay option</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Wallet + card both available</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Two </w:t>
            </w:r>
            <w:proofErr w:type="spellStart"/>
            <w:r>
              <w:rPr>
                <w:color w:val="1E293B"/>
                <w:sz w:val="19"/>
                <w:szCs w:val="19"/>
              </w:rPr>
              <w:t>txn</w:t>
            </w:r>
            <w:proofErr w:type="spellEnd"/>
            <w:r>
              <w:rPr>
                <w:color w:val="1E293B"/>
                <w:sz w:val="19"/>
                <w:szCs w:val="19"/>
              </w:rPr>
              <w:t xml:space="preserve"> legs created; order PAID; </w:t>
            </w:r>
            <w:proofErr w:type="spellStart"/>
            <w:r>
              <w:rPr>
                <w:color w:val="1E293B"/>
                <w:sz w:val="19"/>
                <w:szCs w:val="19"/>
              </w:rPr>
              <w:t>refund_legs</w:t>
            </w:r>
            <w:proofErr w:type="spellEnd"/>
            <w:r>
              <w:rPr>
                <w:color w:val="1E293B"/>
                <w:sz w:val="19"/>
                <w:szCs w:val="19"/>
              </w:rPr>
              <w:t xml:space="preserve"> mapped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Card decline → retry card only; wallet leg always committed</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UC-06</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Top up wallet via card</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Taps Add funds → card</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 open; within daily limit</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Card charged; ledger entry (</w:t>
            </w:r>
            <w:proofErr w:type="spellStart"/>
            <w:r>
              <w:rPr>
                <w:color w:val="1E293B"/>
                <w:sz w:val="19"/>
                <w:szCs w:val="19"/>
              </w:rPr>
              <w:t>topup</w:t>
            </w:r>
            <w:proofErr w:type="spellEnd"/>
            <w:r>
              <w:rPr>
                <w:color w:val="1E293B"/>
                <w:sz w:val="19"/>
                <w:szCs w:val="19"/>
              </w:rPr>
              <w:t>) created; push notification</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3DS challenge → inline; limit exceeded → message; card decline → reason</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UC-07</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Top up wallet via EFT</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Taps Add funds → EFT</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EFT method enabled; wallet open</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EFT initiated; ledger entry created on confirmation</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EFT timeout → pending state; customer notified on credit</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lastRenderedPageBreak/>
              <w:t>UC-08</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Open Tier 1 wallet</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Taps Open Wallet</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Account verified; age ≥ 18</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 created; balance 0; Tier 1 limits applied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Duplicate wallet → block; age fail → reject</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UC-09</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Upgrade to Tier 2 (full FICA)</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Taps Unlock virtual card</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Tier 1 wallet active; KYC provider configured</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KYC passed; wallet upgraded; virtual card issued automatically</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ID mismatch → retry; sanctions hit → block + report; provider timeout → resume later</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UC-10</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Use virtual card off-platform</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3rd-party merchant</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Online purchase at external merchant</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Tier 2 KYC; card active; balance ≥ </w:t>
            </w:r>
            <w:proofErr w:type="spellStart"/>
            <w:r>
              <w:rPr>
                <w:color w:val="1E293B"/>
                <w:sz w:val="19"/>
                <w:szCs w:val="19"/>
              </w:rPr>
              <w:t>auth</w:t>
            </w:r>
            <w:proofErr w:type="spellEnd"/>
            <w:r>
              <w:rPr>
                <w:color w:val="1E293B"/>
                <w:sz w:val="19"/>
                <w:szCs w:val="19"/>
              </w:rPr>
              <w:t>; 3DS enrolled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Auth</w:t>
            </w:r>
            <w:proofErr w:type="spellEnd"/>
            <w:r>
              <w:rPr>
                <w:color w:val="1E293B"/>
                <w:sz w:val="19"/>
                <w:szCs w:val="19"/>
              </w:rPr>
              <w:t xml:space="preserve"> via scheme; wallet debited; in-app notification</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3DS fail → decline; MCC blocked → decline; velocity limit → soft decline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UC-11</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Freeze / unfreeze virtual card</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Toggles freeze in app</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Card exists; biometric </w:t>
            </w:r>
            <w:proofErr w:type="spellStart"/>
            <w:r>
              <w:rPr>
                <w:color w:val="1E293B"/>
                <w:sz w:val="19"/>
                <w:szCs w:val="19"/>
              </w:rPr>
              <w:t>auth</w:t>
            </w:r>
            <w:proofErr w:type="spellEnd"/>
            <w:r>
              <w:rPr>
                <w:color w:val="1E293B"/>
                <w:sz w:val="19"/>
                <w:szCs w:val="19"/>
              </w:rPr>
              <w:t xml:space="preserve"> passed</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Issuer updated within 60s; local state updated optimistically</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Issuer timeout → retry; already frozen → idempotent</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UC-12</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Display full PAN and CVV</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Taps View card details</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Biometric </w:t>
            </w:r>
            <w:proofErr w:type="spellStart"/>
            <w:r>
              <w:rPr>
                <w:color w:val="1E293B"/>
                <w:sz w:val="19"/>
                <w:szCs w:val="19"/>
              </w:rPr>
              <w:t>auth</w:t>
            </w:r>
            <w:proofErr w:type="spellEnd"/>
            <w:r>
              <w:rPr>
                <w:color w:val="1E293B"/>
                <w:sz w:val="19"/>
                <w:szCs w:val="19"/>
              </w:rPr>
              <w:t xml:space="preserve"> passed; card active</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PAN/CVV shown for 60s; display event logged to audit</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Biometric fail → device PIN fallback; timeout → auto-hide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UC-13</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Refund to original instrument</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SERVA Ops Agent</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Refund initiated from ops console</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Original </w:t>
            </w:r>
            <w:proofErr w:type="spellStart"/>
            <w:r>
              <w:rPr>
                <w:color w:val="1E293B"/>
                <w:sz w:val="19"/>
                <w:szCs w:val="19"/>
              </w:rPr>
              <w:t>txn</w:t>
            </w:r>
            <w:proofErr w:type="spellEnd"/>
            <w:r>
              <w:rPr>
                <w:color w:val="1E293B"/>
                <w:sz w:val="19"/>
                <w:szCs w:val="19"/>
              </w:rPr>
              <w:t xml:space="preserve"> exists; within refund window; not over-refunded</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Refund processed; customer notified; ledger updated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Token expired → FPAN lookup → fallback EFT; over-refund attempt → blocked</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UC-14</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Refund on split-payment order</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SERVA Ops Agent</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Partial refund on split-pay order</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Original </w:t>
            </w:r>
            <w:proofErr w:type="spellStart"/>
            <w:r>
              <w:rPr>
                <w:color w:val="1E293B"/>
                <w:sz w:val="19"/>
                <w:szCs w:val="19"/>
              </w:rPr>
              <w:t>txn</w:t>
            </w:r>
            <w:proofErr w:type="spellEnd"/>
            <w:r>
              <w:rPr>
                <w:color w:val="1E293B"/>
                <w:sz w:val="19"/>
                <w:szCs w:val="19"/>
              </w:rPr>
              <w:t xml:space="preserve"> legs exist</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Refund prorated across wallet and card legs per original ratio</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 leg insufficient for reversal → note and adjust card leg</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UC-15</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Bulk refund for cancelled event</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SERVA Ops Agent</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Event cancelled; ops triggers bulk refund</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Orders exist; </w:t>
            </w:r>
            <w:proofErr w:type="spellStart"/>
            <w:r>
              <w:rPr>
                <w:color w:val="1E293B"/>
                <w:sz w:val="19"/>
                <w:szCs w:val="19"/>
              </w:rPr>
              <w:t>payment_transactions</w:t>
            </w:r>
            <w:proofErr w:type="spellEnd"/>
            <w:r>
              <w:rPr>
                <w:color w:val="1E293B"/>
                <w:sz w:val="19"/>
                <w:szCs w:val="19"/>
              </w:rPr>
              <w:t xml:space="preserve"> in PAID state</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All orders refunded; progress report real-time; errors logged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Per-order </w:t>
            </w:r>
            <w:proofErr w:type="spellStart"/>
            <w:r>
              <w:rPr>
                <w:color w:val="1E293B"/>
                <w:sz w:val="19"/>
                <w:szCs w:val="19"/>
              </w:rPr>
              <w:t>idempotency</w:t>
            </w:r>
            <w:proofErr w:type="spellEnd"/>
            <w:r>
              <w:rPr>
                <w:color w:val="1E293B"/>
                <w:sz w:val="19"/>
                <w:szCs w:val="19"/>
              </w:rPr>
              <w:t>; failures flagged individually; bulk report downloadable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lastRenderedPageBreak/>
              <w:t>UC-16</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Handle expired token refund</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SERVA Ops Agent</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Token-not-found error on refund</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Original Apple/</w:t>
            </w:r>
            <w:proofErr w:type="spellStart"/>
            <w:r>
              <w:rPr>
                <w:color w:val="1E293B"/>
                <w:sz w:val="19"/>
                <w:szCs w:val="19"/>
              </w:rPr>
              <w:t>GPay</w:t>
            </w:r>
            <w:proofErr w:type="spellEnd"/>
            <w:r>
              <w:rPr>
                <w:color w:val="1E293B"/>
                <w:sz w:val="19"/>
                <w:szCs w:val="19"/>
              </w:rPr>
              <w:t xml:space="preserve"> </w:t>
            </w:r>
            <w:proofErr w:type="spellStart"/>
            <w:r>
              <w:rPr>
                <w:color w:val="1E293B"/>
                <w:sz w:val="19"/>
                <w:szCs w:val="19"/>
              </w:rPr>
              <w:t>txn</w:t>
            </w:r>
            <w:proofErr w:type="spellEnd"/>
            <w:r>
              <w:rPr>
                <w:color w:val="1E293B"/>
                <w:sz w:val="19"/>
                <w:szCs w:val="19"/>
              </w:rPr>
              <w:t xml:space="preserve"> identified; token expired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FPAN lookup via MDES/VTS; refund to underlying card; fallback EFT if lookup fails</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notified; manual EFT workflow in ops console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UC-17</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Accept contactless card at </w:t>
            </w:r>
            <w:proofErr w:type="spellStart"/>
            <w:r>
              <w:rPr>
                <w:color w:val="1E293B"/>
                <w:sz w:val="19"/>
                <w:szCs w:val="19"/>
              </w:rPr>
              <w:t>SoftPOS</w:t>
            </w:r>
            <w:proofErr w:type="spellEnd"/>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 Vendor Staff</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 taps card on NFC</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Device bound + online; </w:t>
            </w:r>
            <w:proofErr w:type="spellStart"/>
            <w:r>
              <w:rPr>
                <w:color w:val="1E293B"/>
                <w:sz w:val="19"/>
                <w:szCs w:val="19"/>
              </w:rPr>
              <w:t>Tembo</w:t>
            </w:r>
            <w:proofErr w:type="spellEnd"/>
            <w:r>
              <w:rPr>
                <w:color w:val="1E293B"/>
                <w:sz w:val="19"/>
                <w:szCs w:val="19"/>
              </w:rPr>
              <w:t xml:space="preserve"> online; amount entered</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Auth</w:t>
            </w:r>
            <w:proofErr w:type="spellEnd"/>
            <w:r>
              <w:rPr>
                <w:color w:val="1E293B"/>
                <w:sz w:val="19"/>
                <w:szCs w:val="19"/>
              </w:rPr>
              <w:t xml:space="preserve"> approved; receipt generated; vendor total updated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Limit exceeded → PIN required; read error → retry; timeout → decline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UC-18</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Void same-day </w:t>
            </w:r>
            <w:proofErr w:type="spellStart"/>
            <w:r>
              <w:rPr>
                <w:color w:val="1E293B"/>
                <w:sz w:val="19"/>
                <w:szCs w:val="19"/>
              </w:rPr>
              <w:t>SoftPOS</w:t>
            </w:r>
            <w:proofErr w:type="spellEnd"/>
            <w:r>
              <w:rPr>
                <w:color w:val="1E293B"/>
                <w:sz w:val="19"/>
                <w:szCs w:val="19"/>
              </w:rPr>
              <w:t xml:space="preserve"> sale</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Vendor Staff</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requests immediate cancel</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Same-day; batch not closed; staff re-authenticated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Void submitted; </w:t>
            </w:r>
            <w:proofErr w:type="spellStart"/>
            <w:r>
              <w:rPr>
                <w:color w:val="1E293B"/>
                <w:sz w:val="19"/>
                <w:szCs w:val="19"/>
              </w:rPr>
              <w:t>auth</w:t>
            </w:r>
            <w:proofErr w:type="spellEnd"/>
            <w:r>
              <w:rPr>
                <w:color w:val="1E293B"/>
                <w:sz w:val="19"/>
                <w:szCs w:val="19"/>
              </w:rPr>
              <w:t xml:space="preserve"> reversed; receipt voided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Batch closed → use linked refund UC-19 instead</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UC-19</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Linked refund on </w:t>
            </w:r>
            <w:proofErr w:type="spellStart"/>
            <w:r>
              <w:rPr>
                <w:color w:val="1E293B"/>
                <w:sz w:val="19"/>
                <w:szCs w:val="19"/>
              </w:rPr>
              <w:t>SoftPOS</w:t>
            </w:r>
            <w:proofErr w:type="spellEnd"/>
            <w:r>
              <w:rPr>
                <w:color w:val="1E293B"/>
                <w:sz w:val="19"/>
                <w:szCs w:val="19"/>
              </w:rPr>
              <w:t xml:space="preserve"> sale</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SERVA Ops / Vendor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Post-settlement refund needed</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Original </w:t>
            </w:r>
            <w:proofErr w:type="spellStart"/>
            <w:r>
              <w:rPr>
                <w:color w:val="1E293B"/>
                <w:sz w:val="19"/>
                <w:szCs w:val="19"/>
              </w:rPr>
              <w:t>SoftPOS</w:t>
            </w:r>
            <w:proofErr w:type="spellEnd"/>
            <w:r>
              <w:rPr>
                <w:color w:val="1E293B"/>
                <w:sz w:val="19"/>
                <w:szCs w:val="19"/>
              </w:rPr>
              <w:t xml:space="preserve"> </w:t>
            </w:r>
            <w:proofErr w:type="spellStart"/>
            <w:r>
              <w:rPr>
                <w:color w:val="1E293B"/>
                <w:sz w:val="19"/>
                <w:szCs w:val="19"/>
              </w:rPr>
              <w:t>txn</w:t>
            </w:r>
            <w:proofErr w:type="spellEnd"/>
            <w:r>
              <w:rPr>
                <w:color w:val="1E293B"/>
                <w:sz w:val="19"/>
                <w:szCs w:val="19"/>
              </w:rPr>
              <w:t xml:space="preserve"> in settled state; within refund window</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Linked refund processed; vendor settlement adjusted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Over-refund → blocked; original not found → escalate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UC-20</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SoftPOS</w:t>
            </w:r>
            <w:proofErr w:type="spellEnd"/>
            <w:r>
              <w:rPr>
                <w:color w:val="1E293B"/>
                <w:sz w:val="19"/>
                <w:szCs w:val="19"/>
              </w:rPr>
              <w:t xml:space="preserve"> offline — decline-only policy</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Vendor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Network unavailable at </w:t>
            </w:r>
            <w:proofErr w:type="spellStart"/>
            <w:r>
              <w:rPr>
                <w:color w:val="1E293B"/>
                <w:sz w:val="19"/>
                <w:szCs w:val="19"/>
              </w:rPr>
              <w:t>SoftPOS</w:t>
            </w:r>
            <w:proofErr w:type="spellEnd"/>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Offline policy = decline-only configured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Transaction declined with clear UI message; vendor informed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Connectivity restored → resume normally; UI indicator always visible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UC-21</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SoftPOS</w:t>
            </w:r>
            <w:proofErr w:type="spellEnd"/>
            <w:r>
              <w:rPr>
                <w:color w:val="1E293B"/>
                <w:sz w:val="19"/>
                <w:szCs w:val="19"/>
              </w:rPr>
              <w:t xml:space="preserve"> SAF — store and forward</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 Vendor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Network unavailable at </w:t>
            </w:r>
            <w:proofErr w:type="spellStart"/>
            <w:r>
              <w:rPr>
                <w:color w:val="1E293B"/>
                <w:sz w:val="19"/>
                <w:szCs w:val="19"/>
              </w:rPr>
              <w:t>SoftPOS</w:t>
            </w:r>
            <w:proofErr w:type="spellEnd"/>
            <w:r>
              <w:rPr>
                <w:color w:val="1E293B"/>
                <w:sz w:val="19"/>
                <w:szCs w:val="19"/>
              </w:rPr>
              <w:t>; SAF policy set</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SAF policy approved; </w:t>
            </w:r>
            <w:proofErr w:type="spellStart"/>
            <w:r>
              <w:rPr>
                <w:color w:val="1E293B"/>
                <w:sz w:val="19"/>
                <w:szCs w:val="19"/>
              </w:rPr>
              <w:t>txn</w:t>
            </w:r>
            <w:proofErr w:type="spellEnd"/>
            <w:r>
              <w:rPr>
                <w:color w:val="1E293B"/>
                <w:sz w:val="19"/>
                <w:szCs w:val="19"/>
              </w:rPr>
              <w:t xml:space="preserve"> below floor limit; BIN not on hot-card list</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Transaction queued; submitted on reconnect; result shown to vendor</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Auth</w:t>
            </w:r>
            <w:proofErr w:type="spellEnd"/>
            <w:r>
              <w:rPr>
                <w:color w:val="1E293B"/>
                <w:sz w:val="19"/>
                <w:szCs w:val="19"/>
              </w:rPr>
              <w:t xml:space="preserve"> returns decline → reversal queued; SAF cap reached → switch to decline mode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UC-22</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Serva Wallet tap at </w:t>
            </w:r>
            <w:proofErr w:type="spellStart"/>
            <w:r>
              <w:rPr>
                <w:color w:val="1E293B"/>
                <w:sz w:val="19"/>
                <w:szCs w:val="19"/>
              </w:rPr>
              <w:t>SoftPOS</w:t>
            </w:r>
            <w:proofErr w:type="spellEnd"/>
            <w:r>
              <w:rPr>
                <w:color w:val="1E293B"/>
                <w:sz w:val="19"/>
                <w:szCs w:val="19"/>
              </w:rPr>
              <w:t xml:space="preserve"> (enriched)</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Customer (wallet holder), Vendor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Customer taps virtual card at </w:t>
            </w:r>
            <w:proofErr w:type="spellStart"/>
            <w:r>
              <w:rPr>
                <w:color w:val="1E293B"/>
                <w:sz w:val="19"/>
                <w:szCs w:val="19"/>
              </w:rPr>
              <w:t>SoftPOS</w:t>
            </w:r>
            <w:proofErr w:type="spellEnd"/>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SERVA BIN registered in </w:t>
            </w:r>
            <w:proofErr w:type="spellStart"/>
            <w:r>
              <w:rPr>
                <w:color w:val="1E293B"/>
                <w:sz w:val="19"/>
                <w:szCs w:val="19"/>
              </w:rPr>
              <w:t>SoftPOS</w:t>
            </w:r>
            <w:proofErr w:type="spellEnd"/>
            <w:r>
              <w:rPr>
                <w:color w:val="1E293B"/>
                <w:sz w:val="19"/>
                <w:szCs w:val="19"/>
              </w:rPr>
              <w:t xml:space="preserve"> acquiring host; card active</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Auth</w:t>
            </w:r>
            <w:proofErr w:type="spellEnd"/>
            <w:r>
              <w:rPr>
                <w:color w:val="1E293B"/>
                <w:sz w:val="19"/>
                <w:szCs w:val="19"/>
              </w:rPr>
              <w:t xml:space="preserve"> via issuer; wallet debited; enriched in-app record; SERVA receipt</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BIN not registered → standard decline flow; enrichment fails → degrade to standard rece</w:t>
            </w:r>
            <w:r>
              <w:rPr>
                <w:color w:val="1E293B"/>
                <w:sz w:val="19"/>
                <w:szCs w:val="19"/>
              </w:rPr>
              <w:t>ipt</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UC-23</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Remote deactivate </w:t>
            </w:r>
            <w:proofErr w:type="spellStart"/>
            <w:r>
              <w:rPr>
                <w:color w:val="1E293B"/>
                <w:sz w:val="19"/>
                <w:szCs w:val="19"/>
              </w:rPr>
              <w:t>SoftPOS</w:t>
            </w:r>
            <w:proofErr w:type="spellEnd"/>
            <w:r>
              <w:rPr>
                <w:color w:val="1E293B"/>
                <w:sz w:val="19"/>
                <w:szCs w:val="19"/>
              </w:rPr>
              <w:t xml:space="preserve"> device</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SERVA Ops</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Device reported lost/stolen</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Device binding exists; ops agent </w:t>
            </w:r>
            <w:proofErr w:type="spellStart"/>
            <w:r>
              <w:rPr>
                <w:color w:val="1E293B"/>
                <w:sz w:val="19"/>
                <w:szCs w:val="19"/>
              </w:rPr>
              <w:t>authorised</w:t>
            </w:r>
            <w:proofErr w:type="spellEnd"/>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Key revoked; subsequent </w:t>
            </w:r>
            <w:proofErr w:type="spellStart"/>
            <w:r>
              <w:rPr>
                <w:color w:val="1E293B"/>
                <w:sz w:val="19"/>
                <w:szCs w:val="19"/>
              </w:rPr>
              <w:t>txns</w:t>
            </w:r>
            <w:proofErr w:type="spellEnd"/>
            <w:r>
              <w:rPr>
                <w:color w:val="1E293B"/>
                <w:sz w:val="19"/>
                <w:szCs w:val="19"/>
              </w:rPr>
              <w:t xml:space="preserve"> declined; audit log entry</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Already deactivated → idempotent; in-flight </w:t>
            </w:r>
            <w:proofErr w:type="spellStart"/>
            <w:r>
              <w:rPr>
                <w:color w:val="1E293B"/>
                <w:sz w:val="19"/>
                <w:szCs w:val="19"/>
              </w:rPr>
              <w:t>txn</w:t>
            </w:r>
            <w:proofErr w:type="spellEnd"/>
            <w:r>
              <w:rPr>
                <w:color w:val="1E293B"/>
                <w:sz w:val="19"/>
                <w:szCs w:val="19"/>
              </w:rPr>
              <w:t xml:space="preserve"> → scheme reversal if </w:t>
            </w:r>
            <w:r>
              <w:rPr>
                <w:color w:val="1E293B"/>
                <w:sz w:val="19"/>
                <w:szCs w:val="19"/>
              </w:rPr>
              <w:lastRenderedPageBreak/>
              <w:t>possible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lastRenderedPageBreak/>
              <w:t>UC-24</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Daily reconciliation run</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P0</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Automated job / Finance</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06:00 SAST daily trigger</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settlement file received; wallet ledger closed</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Three-way match passed; report generated and distributed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Discrepancy → alert; mismatch above threshold → pause payouts; missing file → retry + alert</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UC-25</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Dispute off-platform virtual card </w:t>
            </w:r>
            <w:proofErr w:type="spellStart"/>
            <w:r>
              <w:rPr>
                <w:color w:val="1E293B"/>
                <w:sz w:val="19"/>
                <w:szCs w:val="19"/>
              </w:rPr>
              <w:t>txn</w:t>
            </w:r>
            <w:proofErr w:type="spellEnd"/>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Customer flags </w:t>
            </w:r>
            <w:proofErr w:type="spellStart"/>
            <w:r>
              <w:rPr>
                <w:color w:val="1E293B"/>
                <w:sz w:val="19"/>
                <w:szCs w:val="19"/>
              </w:rPr>
              <w:t>unrecognised</w:t>
            </w:r>
            <w:proofErr w:type="spellEnd"/>
            <w:r>
              <w:rPr>
                <w:color w:val="1E293B"/>
                <w:sz w:val="19"/>
                <w:szCs w:val="19"/>
              </w:rPr>
              <w:t xml:space="preserve"> </w:t>
            </w:r>
            <w:proofErr w:type="spellStart"/>
            <w:r>
              <w:rPr>
                <w:color w:val="1E293B"/>
                <w:sz w:val="19"/>
                <w:szCs w:val="19"/>
              </w:rPr>
              <w:t>txn</w:t>
            </w:r>
            <w:proofErr w:type="spellEnd"/>
            <w:r>
              <w:rPr>
                <w:color w:val="1E293B"/>
                <w:sz w:val="19"/>
                <w:szCs w:val="19"/>
              </w:rPr>
              <w:t xml:space="preserve"> in app</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Txn</w:t>
            </w:r>
            <w:proofErr w:type="spellEnd"/>
            <w:r>
              <w:rPr>
                <w:color w:val="1E293B"/>
                <w:sz w:val="19"/>
                <w:szCs w:val="19"/>
              </w:rPr>
              <w:t xml:space="preserve"> exists; within 120-day scheme window</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Provisional credit applied; chargeback submitted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Merchant wins → debit provisional credit; outside window → no scheme recourse</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UC-26</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KYC re-verification trigger</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P1</w:t>
            </w:r>
          </w:p>
        </w:tc>
        <w:tc>
          <w:tcPr>
            <w:tcW w:w="9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Compliance, Customer</w:t>
            </w:r>
          </w:p>
        </w:tc>
        <w:tc>
          <w:tcPr>
            <w:tcW w:w="15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24-month lapse or unusual activity detected</w:t>
            </w:r>
          </w:p>
        </w:tc>
        <w:tc>
          <w:tcPr>
            <w:tcW w:w="17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Tier 2 wallet active; re-verification not already in progress</w:t>
            </w:r>
          </w:p>
        </w:tc>
        <w:tc>
          <w:tcPr>
            <w:tcW w:w="1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Re-verification prompt sent; customer completes in-app; status updated</w:t>
            </w:r>
          </w:p>
        </w:tc>
        <w:tc>
          <w:tcPr>
            <w:tcW w:w="73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Failure → wallet frozen; lapse &gt; 30 days → virtual card suspended</w:t>
            </w:r>
          </w:p>
        </w:tc>
      </w:tr>
      <w:tr w:rsidR="00832DD6">
        <w:tblPrEx>
          <w:tblCellMar>
            <w:top w:w="0" w:type="dxa"/>
            <w:bottom w:w="0" w:type="dxa"/>
          </w:tblCellMar>
        </w:tblPrEx>
        <w:tc>
          <w:tcPr>
            <w:tcW w:w="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UC-27</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P2P wa</w:t>
            </w:r>
            <w:r>
              <w:rPr>
                <w:color w:val="1E293B"/>
                <w:sz w:val="19"/>
                <w:szCs w:val="19"/>
              </w:rPr>
              <w:t>llet transfer</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P2</w:t>
            </w:r>
          </w:p>
        </w:tc>
        <w:tc>
          <w:tcPr>
            <w:tcW w:w="9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Customer (sender), Customer (recipient)</w:t>
            </w:r>
          </w:p>
        </w:tc>
        <w:tc>
          <w:tcPr>
            <w:tcW w:w="15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Sender initiates transfer</w:t>
            </w:r>
          </w:p>
        </w:tc>
        <w:tc>
          <w:tcPr>
            <w:tcW w:w="17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Both have Tier 1 wallets; sender </w:t>
            </w:r>
            <w:proofErr w:type="spellStart"/>
            <w:r>
              <w:rPr>
                <w:color w:val="1E293B"/>
                <w:sz w:val="19"/>
                <w:szCs w:val="19"/>
              </w:rPr>
              <w:t>available_balance</w:t>
            </w:r>
            <w:proofErr w:type="spellEnd"/>
            <w:r>
              <w:rPr>
                <w:color w:val="1E293B"/>
                <w:sz w:val="19"/>
                <w:szCs w:val="19"/>
              </w:rPr>
              <w:t xml:space="preserve"> ≥ amount; within daily limit</w:t>
            </w:r>
          </w:p>
        </w:tc>
        <w:tc>
          <w:tcPr>
            <w:tcW w:w="1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Atomic debit (sender) and credit (recipient); both notified</w:t>
            </w:r>
          </w:p>
        </w:tc>
        <w:tc>
          <w:tcPr>
            <w:tcW w:w="73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Insufficient balance → reject; AML flag → hold for review; recipient not found → reject</w:t>
            </w:r>
          </w:p>
        </w:tc>
      </w:tr>
    </w:tbl>
    <w:p w:rsidR="00832DD6" w:rsidRDefault="005B6179">
      <w:r>
        <w:br w:type="page"/>
      </w:r>
    </w:p>
    <w:p w:rsidR="00832DD6" w:rsidRDefault="005B6179">
      <w:pPr>
        <w:pStyle w:val="Heading1"/>
        <w:pBdr>
          <w:bottom w:val="single" w:sz="8" w:space="4" w:color="1B3A6B"/>
        </w:pBdr>
      </w:pPr>
      <w:r>
        <w:lastRenderedPageBreak/>
        <w:t>10. Architectural Gap Resolution Log</w:t>
      </w:r>
    </w:p>
    <w:p w:rsidR="00832DD6" w:rsidRDefault="005B6179">
      <w:pPr>
        <w:spacing w:before="80" w:after="100"/>
      </w:pPr>
      <w:r>
        <w:rPr>
          <w:color w:val="1E293B"/>
        </w:rPr>
        <w:t>The following table documents every gap identified during the architectural review of BRS v0.2 and the requirement(s) that resolve each gap in this unified BRS. All gaps from the review have been closed.</w:t>
      </w:r>
    </w:p>
    <w:p w:rsidR="00832DD6" w:rsidRDefault="00832DD6">
      <w:pPr>
        <w:spacing w:after="100"/>
      </w:pP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8"/>
        <w:gridCol w:w="1793"/>
        <w:gridCol w:w="1856"/>
        <w:gridCol w:w="4779"/>
      </w:tblGrid>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ID</w:t>
            </w:r>
          </w:p>
        </w:tc>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Gap</w:t>
            </w:r>
          </w:p>
        </w:tc>
        <w:tc>
          <w:tcPr>
            <w:tcW w:w="1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BRS v0.2 Issue</w:t>
            </w:r>
          </w:p>
        </w:tc>
        <w:tc>
          <w:tcPr>
            <w:tcW w:w="48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Resolution in this BRS</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G-01</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Wallet concurrency / overdraft</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 atomic hold or OCC mechanism defined.</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BR-P2-05 (now wallet domain): </w:t>
            </w:r>
            <w:proofErr w:type="spellStart"/>
            <w:r>
              <w:rPr>
                <w:color w:val="1E293B"/>
                <w:sz w:val="19"/>
                <w:szCs w:val="19"/>
              </w:rPr>
              <w:t>held_cents</w:t>
            </w:r>
            <w:proofErr w:type="spellEnd"/>
            <w:r>
              <w:rPr>
                <w:color w:val="1E293B"/>
                <w:sz w:val="19"/>
                <w:szCs w:val="19"/>
              </w:rPr>
              <w:t xml:space="preserve"> column, HOLD ledger type, </w:t>
            </w:r>
            <w:proofErr w:type="spellStart"/>
            <w:r>
              <w:rPr>
                <w:color w:val="1E293B"/>
                <w:sz w:val="19"/>
                <w:szCs w:val="19"/>
              </w:rPr>
              <w:t>ledger_version</w:t>
            </w:r>
            <w:proofErr w:type="spellEnd"/>
            <w:r>
              <w:rPr>
                <w:color w:val="1E293B"/>
                <w:sz w:val="19"/>
                <w:szCs w:val="19"/>
              </w:rPr>
              <w:t xml:space="preserve"> OCC. See Section 5.4.</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G-02</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Refund destination ambiguity</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BR-20: "per policy"</w:t>
            </w:r>
            <w:r>
              <w:rPr>
                <w:color w:val="1E293B"/>
                <w:sz w:val="19"/>
                <w:szCs w:val="19"/>
              </w:rPr>
              <w:t xml:space="preserve"> — policy undefined; NCA risk.</w:t>
            </w:r>
          </w:p>
        </w:tc>
        <w:tc>
          <w:tcPr>
            <w:tcW w:w="4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Explicit default-to-original-instrument rule with consent event required for cross-instrument routing. See Section 5.8.</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G-03</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SoftPOS</w:t>
            </w:r>
            <w:proofErr w:type="spellEnd"/>
            <w:r>
              <w:rPr>
                <w:color w:val="1E293B"/>
                <w:sz w:val="19"/>
                <w:szCs w:val="19"/>
              </w:rPr>
              <w:t xml:space="preserve"> offline policy deferred</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Open question — architecture/liability decision deferred.</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BR in 5.7: offline policy is a Phase 3 design-sprint gate. Both options (decline / SAF) fully specified. See Section 5.7.</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G-04</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SERVA BIN not in </w:t>
            </w:r>
            <w:proofErr w:type="spellStart"/>
            <w:r>
              <w:rPr>
                <w:color w:val="1E293B"/>
                <w:sz w:val="19"/>
                <w:szCs w:val="19"/>
              </w:rPr>
              <w:t>SoftPOS</w:t>
            </w:r>
            <w:proofErr w:type="spellEnd"/>
            <w:r>
              <w:rPr>
                <w:color w:val="1E293B"/>
                <w:sz w:val="19"/>
                <w:szCs w:val="19"/>
              </w:rPr>
              <w:t xml:space="preserve"> dependency chain</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Phase 2 BIN and Phase 3 </w:t>
            </w:r>
            <w:proofErr w:type="spellStart"/>
            <w:r>
              <w:rPr>
                <w:color w:val="1E293B"/>
                <w:sz w:val="19"/>
                <w:szCs w:val="19"/>
              </w:rPr>
              <w:t>SoftPOS</w:t>
            </w:r>
            <w:proofErr w:type="spellEnd"/>
            <w:r>
              <w:rPr>
                <w:color w:val="1E293B"/>
                <w:sz w:val="19"/>
                <w:szCs w:val="19"/>
              </w:rPr>
              <w:t xml:space="preserve"> treated as independent.</w:t>
            </w:r>
          </w:p>
        </w:tc>
        <w:tc>
          <w:tcPr>
            <w:tcW w:w="4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BR in 5.5: BIN must be registered in </w:t>
            </w:r>
            <w:proofErr w:type="spellStart"/>
            <w:r>
              <w:rPr>
                <w:color w:val="1E293B"/>
                <w:sz w:val="19"/>
                <w:szCs w:val="19"/>
              </w:rPr>
              <w:t>Tembo</w:t>
            </w:r>
            <w:proofErr w:type="spellEnd"/>
            <w:r>
              <w:rPr>
                <w:color w:val="1E293B"/>
                <w:sz w:val="19"/>
                <w:szCs w:val="19"/>
              </w:rPr>
              <w:t xml:space="preserve"> </w:t>
            </w:r>
            <w:proofErr w:type="spellStart"/>
            <w:r>
              <w:rPr>
                <w:color w:val="1E293B"/>
                <w:sz w:val="19"/>
                <w:szCs w:val="19"/>
              </w:rPr>
              <w:t>SoftPOS</w:t>
            </w:r>
            <w:proofErr w:type="spellEnd"/>
            <w:r>
              <w:rPr>
                <w:color w:val="1E293B"/>
                <w:sz w:val="19"/>
                <w:szCs w:val="19"/>
              </w:rPr>
              <w:t xml:space="preserve"> acquiring host before </w:t>
            </w:r>
            <w:proofErr w:type="spellStart"/>
            <w:r>
              <w:rPr>
                <w:color w:val="1E293B"/>
                <w:sz w:val="19"/>
                <w:szCs w:val="19"/>
              </w:rPr>
              <w:t>SoftPOS</w:t>
            </w:r>
            <w:proofErr w:type="spellEnd"/>
            <w:r>
              <w:rPr>
                <w:color w:val="1E293B"/>
                <w:sz w:val="19"/>
                <w:szCs w:val="19"/>
              </w:rPr>
              <w:t xml:space="preserve"> launch. See Sections 5.5 and 5.7.</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G-05</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KYC tier thresholds undefined</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"Regulator-permitted thresholds" — no numbers.</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Tier model table </w:t>
            </w:r>
            <w:proofErr w:type="spellStart"/>
            <w:r>
              <w:rPr>
                <w:color w:val="1E293B"/>
                <w:sz w:val="19"/>
                <w:szCs w:val="19"/>
              </w:rPr>
              <w:t>formalised</w:t>
            </w:r>
            <w:proofErr w:type="spellEnd"/>
            <w:r>
              <w:rPr>
                <w:color w:val="1E293B"/>
                <w:sz w:val="19"/>
                <w:szCs w:val="19"/>
              </w:rPr>
              <w:t>; exact ZAR limits flagged as Decision Authority item (Section 4.2) requiring legal sign-off.</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G-06</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Settlement timing SLA absent</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"Agreed payout schedule" — no T+N specified.</w:t>
            </w:r>
          </w:p>
        </w:tc>
        <w:tc>
          <w:tcPr>
            <w:tcW w:w="4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T+1 target, T+</w:t>
            </w:r>
            <w:proofErr w:type="gramStart"/>
            <w:r>
              <w:rPr>
                <w:color w:val="1E293B"/>
                <w:sz w:val="19"/>
                <w:szCs w:val="19"/>
              </w:rPr>
              <w:t>2 fallback</w:t>
            </w:r>
            <w:proofErr w:type="gramEnd"/>
            <w:r>
              <w:rPr>
                <w:color w:val="1E293B"/>
                <w:sz w:val="19"/>
                <w:szCs w:val="19"/>
              </w:rPr>
              <w:t xml:space="preserve"> defined in BR (Section 5.10). Settlement cadence field on vendor entity.</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G-07</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Chargeback routing not differentiated</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Single "update runbooks" note for all chargeback types.</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Three distinct chargeback paths (CNP, CP </w:t>
            </w:r>
            <w:proofErr w:type="spellStart"/>
            <w:r>
              <w:rPr>
                <w:color w:val="1E293B"/>
                <w:sz w:val="19"/>
                <w:szCs w:val="19"/>
              </w:rPr>
              <w:t>SoftPOS</w:t>
            </w:r>
            <w:proofErr w:type="spellEnd"/>
            <w:r>
              <w:rPr>
                <w:color w:val="1E293B"/>
                <w:sz w:val="19"/>
                <w:szCs w:val="19"/>
              </w:rPr>
              <w:t>, off-platform virtual card) with separate liability models. See Section 5.9.</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G-08</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Network token lifecycle not addressed</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 DPAN mapping, no expired-token fallback.</w:t>
            </w:r>
          </w:p>
        </w:tc>
        <w:tc>
          <w:tcPr>
            <w:tcW w:w="4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Token ref stored on every Apple/Google Pay </w:t>
            </w:r>
            <w:proofErr w:type="spellStart"/>
            <w:r>
              <w:rPr>
                <w:color w:val="1E293B"/>
                <w:sz w:val="19"/>
                <w:szCs w:val="19"/>
              </w:rPr>
              <w:t>txn</w:t>
            </w:r>
            <w:proofErr w:type="spellEnd"/>
            <w:r>
              <w:rPr>
                <w:color w:val="1E293B"/>
                <w:sz w:val="19"/>
                <w:szCs w:val="19"/>
              </w:rPr>
              <w:t>; MDES/VTS FPAN lookup path; manual EFT fallback. See Sections 5.2 and 5.8.</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G-09</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Multi-device wallet PAN access</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No device-binding or session model for PAN display.</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Biometric gating, 60s session, single-session-per-display, per-display audit log entry. See Section 5.5.</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G-10</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Split-payment refund proration</w:t>
            </w:r>
          </w:p>
        </w:tc>
        <w:tc>
          <w:tcPr>
            <w:tcW w:w="1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No requirement for multi-instrument checkout or refund.</w:t>
            </w:r>
          </w:p>
        </w:tc>
        <w:tc>
          <w:tcPr>
            <w:tcW w:w="48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Split-payment checkout BR; </w:t>
            </w:r>
            <w:proofErr w:type="spellStart"/>
            <w:r>
              <w:rPr>
                <w:color w:val="1E293B"/>
                <w:sz w:val="19"/>
                <w:szCs w:val="19"/>
              </w:rPr>
              <w:t>refund_leg</w:t>
            </w:r>
            <w:proofErr w:type="spellEnd"/>
            <w:r>
              <w:rPr>
                <w:color w:val="1E293B"/>
                <w:sz w:val="19"/>
                <w:szCs w:val="19"/>
              </w:rPr>
              <w:t xml:space="preserve"> entity; proration logic BR. See Sections 5.4 and 5.8.</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G-11</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Push notification architecture missing</w:t>
            </w:r>
          </w:p>
        </w:tc>
        <w:tc>
          <w:tcPr>
            <w:tcW w:w="1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Only implicit in reporting section.</w:t>
            </w:r>
          </w:p>
        </w:tc>
        <w:tc>
          <w:tcPr>
            <w:tcW w:w="48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Full notification domain (Section 5.12) with events schema, delivery SLA, consent model, SMS fallback.</w:t>
            </w:r>
          </w:p>
        </w:tc>
      </w:tr>
    </w:tbl>
    <w:p w:rsidR="00832DD6" w:rsidRDefault="005B6179">
      <w:r>
        <w:br w:type="page"/>
      </w:r>
    </w:p>
    <w:p w:rsidR="00832DD6" w:rsidRDefault="005B6179">
      <w:pPr>
        <w:pStyle w:val="Heading1"/>
        <w:pBdr>
          <w:bottom w:val="single" w:sz="8" w:space="4" w:color="1B3A6B"/>
        </w:pBdr>
      </w:pPr>
      <w:r>
        <w:lastRenderedPageBreak/>
        <w:t>11. Open Questions</w:t>
      </w:r>
    </w:p>
    <w:p w:rsidR="00832DD6" w:rsidRDefault="005B6179">
      <w:pPr>
        <w:spacing w:before="80" w:after="100"/>
      </w:pPr>
      <w:r>
        <w:rPr>
          <w:color w:val="1E293B"/>
        </w:rPr>
        <w:t>The following questions must be resolved before design can commence for the relevant capability. All questions from BRS v0.2 are carried forward with updated owners and deadlines.</w:t>
      </w:r>
    </w:p>
    <w:p w:rsidR="00832DD6" w:rsidRDefault="00832DD6">
      <w:pPr>
        <w:spacing w:after="100"/>
      </w:pP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1286"/>
        <w:gridCol w:w="3051"/>
        <w:gridCol w:w="2207"/>
        <w:gridCol w:w="1882"/>
      </w:tblGrid>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OQ-ID</w:t>
            </w:r>
          </w:p>
        </w:tc>
        <w:tc>
          <w:tcPr>
            <w:tcW w:w="6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Phase Gate</w:t>
            </w:r>
          </w:p>
        </w:tc>
        <w:tc>
          <w:tcPr>
            <w:tcW w:w="3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Question</w:t>
            </w:r>
          </w:p>
        </w:tc>
        <w:tc>
          <w:tcPr>
            <w:tcW w:w="24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Owner</w:t>
            </w:r>
          </w:p>
        </w:tc>
        <w:tc>
          <w:tcPr>
            <w:tcW w:w="20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Target Resolution</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OQ-01</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Checkout</w:t>
            </w:r>
          </w:p>
        </w:tc>
        <w:tc>
          <w:tcPr>
            <w:tcW w:w="3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Is </w:t>
            </w:r>
            <w:proofErr w:type="spellStart"/>
            <w:r>
              <w:rPr>
                <w:color w:val="1E293B"/>
                <w:sz w:val="19"/>
                <w:szCs w:val="19"/>
              </w:rPr>
              <w:t>Tembo</w:t>
            </w:r>
            <w:proofErr w:type="spellEnd"/>
            <w:r>
              <w:rPr>
                <w:color w:val="1E293B"/>
                <w:sz w:val="19"/>
                <w:szCs w:val="19"/>
              </w:rPr>
              <w:t xml:space="preserve"> already certified for Apple Pay and Google Pay in ZAR, or does certification need to be completed as part of this </w:t>
            </w:r>
            <w:proofErr w:type="spellStart"/>
            <w:r>
              <w:rPr>
                <w:color w:val="1E293B"/>
                <w:sz w:val="19"/>
                <w:szCs w:val="19"/>
              </w:rPr>
              <w:t>programme</w:t>
            </w:r>
            <w:proofErr w:type="spellEnd"/>
            <w:r>
              <w:rPr>
                <w:color w:val="1E293B"/>
                <w:sz w:val="19"/>
                <w:szCs w:val="19"/>
              </w:rPr>
              <w:t>?</w:t>
            </w:r>
          </w:p>
        </w:tc>
        <w:tc>
          <w:tcPr>
            <w:tcW w:w="2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(technical)</w:t>
            </w:r>
          </w:p>
        </w:tc>
        <w:tc>
          <w:tcPr>
            <w:tcW w:w="2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Week 1 of </w:t>
            </w:r>
            <w:proofErr w:type="spellStart"/>
            <w:r>
              <w:rPr>
                <w:color w:val="1E293B"/>
                <w:sz w:val="19"/>
                <w:szCs w:val="19"/>
              </w:rPr>
              <w:t>programme</w:t>
            </w:r>
            <w:proofErr w:type="spellEnd"/>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OQ-02</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Checkout</w:t>
            </w:r>
          </w:p>
        </w:tc>
        <w:tc>
          <w:tcPr>
            <w:tcW w:w="3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Which EFT/Instant EFT methods will </w:t>
            </w:r>
            <w:proofErr w:type="spellStart"/>
            <w:r>
              <w:rPr>
                <w:color w:val="1E293B"/>
                <w:sz w:val="19"/>
                <w:szCs w:val="19"/>
              </w:rPr>
              <w:t>Tembo</w:t>
            </w:r>
            <w:proofErr w:type="spellEnd"/>
            <w:r>
              <w:rPr>
                <w:color w:val="1E293B"/>
                <w:sz w:val="19"/>
                <w:szCs w:val="19"/>
              </w:rPr>
              <w:t xml:space="preserve"> enable at checkout launch?</w:t>
            </w:r>
          </w:p>
        </w:tc>
        <w:tc>
          <w:tcPr>
            <w:tcW w:w="2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Product + </w:t>
            </w:r>
            <w:proofErr w:type="spellStart"/>
            <w:r>
              <w:rPr>
                <w:color w:val="1E293B"/>
                <w:sz w:val="19"/>
                <w:szCs w:val="19"/>
              </w:rPr>
              <w:t>Tembo</w:t>
            </w:r>
            <w:proofErr w:type="spellEnd"/>
          </w:p>
        </w:tc>
        <w:tc>
          <w:tcPr>
            <w:tcW w:w="2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Before checkout design sprint</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OQ-03</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Checkout</w:t>
            </w:r>
          </w:p>
        </w:tc>
        <w:tc>
          <w:tcPr>
            <w:tcW w:w="3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Final commercial terms with </w:t>
            </w:r>
            <w:proofErr w:type="spellStart"/>
            <w:r>
              <w:rPr>
                <w:color w:val="1E293B"/>
                <w:sz w:val="19"/>
                <w:szCs w:val="19"/>
              </w:rPr>
              <w:t>Tembo</w:t>
            </w:r>
            <w:proofErr w:type="spellEnd"/>
            <w:r>
              <w:rPr>
                <w:color w:val="1E293B"/>
                <w:sz w:val="19"/>
                <w:szCs w:val="19"/>
              </w:rPr>
              <w:t>: blended rate, volume tiers, settlement timing?</w:t>
            </w:r>
          </w:p>
        </w:tc>
        <w:tc>
          <w:tcPr>
            <w:tcW w:w="2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Finance</w:t>
            </w:r>
          </w:p>
        </w:tc>
        <w:tc>
          <w:tcPr>
            <w:tcW w:w="2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Before contract signature</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OQ-04</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w:t>
            </w:r>
          </w:p>
        </w:tc>
        <w:tc>
          <w:tcPr>
            <w:tcW w:w="3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What are the SARB/FSCA stored-value exemption thresholds for Tier 1 and Tier 2 wallet balance ceilings?</w:t>
            </w:r>
          </w:p>
        </w:tc>
        <w:tc>
          <w:tcPr>
            <w:tcW w:w="2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Legal &amp; Compliance</w:t>
            </w:r>
          </w:p>
        </w:tc>
        <w:tc>
          <w:tcPr>
            <w:tcW w:w="2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OQ-05</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Wallet</w:t>
            </w:r>
          </w:p>
        </w:tc>
        <w:tc>
          <w:tcPr>
            <w:tcW w:w="3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Which card scheme (</w:t>
            </w:r>
            <w:proofErr w:type="spellStart"/>
            <w:r>
              <w:rPr>
                <w:color w:val="1E293B"/>
                <w:sz w:val="19"/>
                <w:szCs w:val="19"/>
              </w:rPr>
              <w:t>Mastercard</w:t>
            </w:r>
            <w:proofErr w:type="spellEnd"/>
            <w:r>
              <w:rPr>
                <w:color w:val="1E293B"/>
                <w:sz w:val="19"/>
                <w:szCs w:val="19"/>
              </w:rPr>
              <w:t xml:space="preserve"> or Visa) and which sponsor bank?</w:t>
            </w:r>
          </w:p>
        </w:tc>
        <w:tc>
          <w:tcPr>
            <w:tcW w:w="2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Product</w:t>
            </w:r>
          </w:p>
        </w:tc>
        <w:tc>
          <w:tcPr>
            <w:tcW w:w="2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Before sponsor bank RFP</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OQ-06</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w:t>
            </w:r>
          </w:p>
        </w:tc>
        <w:tc>
          <w:tcPr>
            <w:tcW w:w="3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Provisional credit timeline for off-platform virtual card disputes (target: 2 business days — confirm with issuer)?</w:t>
            </w:r>
          </w:p>
        </w:tc>
        <w:tc>
          <w:tcPr>
            <w:tcW w:w="2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Card Issuer, Legal</w:t>
            </w:r>
          </w:p>
        </w:tc>
        <w:tc>
          <w:tcPr>
            <w:tcW w:w="2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OQ-07</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SoftPOS</w:t>
            </w:r>
            <w:proofErr w:type="spellEnd"/>
          </w:p>
        </w:tc>
        <w:tc>
          <w:tcPr>
            <w:tcW w:w="3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Will </w:t>
            </w:r>
            <w:proofErr w:type="spellStart"/>
            <w:r>
              <w:rPr>
                <w:color w:val="1E293B"/>
                <w:sz w:val="19"/>
                <w:szCs w:val="19"/>
              </w:rPr>
              <w:t>SoftPOS</w:t>
            </w:r>
            <w:proofErr w:type="spellEnd"/>
            <w:r>
              <w:rPr>
                <w:color w:val="1E293B"/>
                <w:sz w:val="19"/>
                <w:szCs w:val="19"/>
              </w:rPr>
              <w:t xml:space="preserve"> use a </w:t>
            </w:r>
            <w:proofErr w:type="spellStart"/>
            <w:r>
              <w:rPr>
                <w:color w:val="1E293B"/>
                <w:sz w:val="19"/>
                <w:szCs w:val="19"/>
              </w:rPr>
              <w:t>Tembo</w:t>
            </w:r>
            <w:proofErr w:type="spellEnd"/>
            <w:r>
              <w:rPr>
                <w:color w:val="1E293B"/>
                <w:sz w:val="19"/>
                <w:szCs w:val="19"/>
              </w:rPr>
              <w:t>-provided partner-certified SDK or an in-house build certified independently by SERVA?</w:t>
            </w:r>
          </w:p>
        </w:tc>
        <w:tc>
          <w:tcPr>
            <w:tcW w:w="2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Engineering, </w:t>
            </w:r>
            <w:proofErr w:type="spellStart"/>
            <w:r>
              <w:rPr>
                <w:color w:val="1E293B"/>
                <w:sz w:val="19"/>
                <w:szCs w:val="19"/>
              </w:rPr>
              <w:t>Tembo</w:t>
            </w:r>
            <w:proofErr w:type="spellEnd"/>
          </w:p>
        </w:tc>
        <w:tc>
          <w:tcPr>
            <w:tcW w:w="2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Before </w:t>
            </w:r>
            <w:proofErr w:type="spellStart"/>
            <w:r>
              <w:rPr>
                <w:color w:val="1E293B"/>
                <w:sz w:val="19"/>
                <w:szCs w:val="19"/>
              </w:rPr>
              <w:t>SoftPOS</w:t>
            </w:r>
            <w:proofErr w:type="spellEnd"/>
            <w:r>
              <w:rPr>
                <w:color w:val="1E293B"/>
                <w:sz w:val="19"/>
                <w:szCs w:val="19"/>
              </w:rPr>
              <w:t xml:space="preserve"> kick-off</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OQ-08</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SoftPOS</w:t>
            </w:r>
            <w:proofErr w:type="spellEnd"/>
          </w:p>
        </w:tc>
        <w:tc>
          <w:tcPr>
            <w:tcW w:w="3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Approved offline policy: decline-only or SAF? If SAF: floor limit and velocity cap values?</w:t>
            </w:r>
          </w:p>
        </w:tc>
        <w:tc>
          <w:tcPr>
            <w:tcW w:w="2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Legal, Engineering, </w:t>
            </w:r>
            <w:proofErr w:type="spellStart"/>
            <w:r>
              <w:rPr>
                <w:color w:val="1E293B"/>
                <w:sz w:val="19"/>
                <w:szCs w:val="19"/>
              </w:rPr>
              <w:t>Tembo</w:t>
            </w:r>
            <w:proofErr w:type="spellEnd"/>
          </w:p>
        </w:tc>
        <w:tc>
          <w:tcPr>
            <w:tcW w:w="2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DECISION GATE — required before </w:t>
            </w:r>
            <w:proofErr w:type="spellStart"/>
            <w:r>
              <w:rPr>
                <w:color w:val="1E293B"/>
                <w:sz w:val="19"/>
                <w:szCs w:val="19"/>
              </w:rPr>
              <w:t>SoftPOS</w:t>
            </w:r>
            <w:proofErr w:type="spellEnd"/>
            <w:r>
              <w:rPr>
                <w:color w:val="1E293B"/>
                <w:sz w:val="19"/>
                <w:szCs w:val="19"/>
              </w:rPr>
              <w:t xml:space="preserve"> design sprint</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OQ-09</w:t>
            </w:r>
          </w:p>
        </w:tc>
        <w:tc>
          <w:tcPr>
            <w:tcW w:w="6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Commercial</w:t>
            </w:r>
          </w:p>
        </w:tc>
        <w:tc>
          <w:tcPr>
            <w:tcW w:w="3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Target commercial model: interchange share %, acquiring margin %, </w:t>
            </w:r>
            <w:proofErr w:type="gramStart"/>
            <w:r>
              <w:rPr>
                <w:color w:val="1E293B"/>
                <w:sz w:val="19"/>
                <w:szCs w:val="19"/>
              </w:rPr>
              <w:t>wallet</w:t>
            </w:r>
            <w:proofErr w:type="gramEnd"/>
            <w:r>
              <w:rPr>
                <w:color w:val="1E293B"/>
                <w:sz w:val="19"/>
                <w:szCs w:val="19"/>
              </w:rPr>
              <w:t xml:space="preserve"> float arrangement?</w:t>
            </w:r>
          </w:p>
        </w:tc>
        <w:tc>
          <w:tcPr>
            <w:tcW w:w="24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Executive, Finance</w:t>
            </w:r>
          </w:p>
        </w:tc>
        <w:tc>
          <w:tcPr>
            <w:tcW w:w="2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Before wallet design sprint</w:t>
            </w:r>
          </w:p>
        </w:tc>
      </w:tr>
      <w:tr w:rsidR="00832DD6">
        <w:tblPrEx>
          <w:tblCellMar>
            <w:top w:w="0" w:type="dxa"/>
            <w:bottom w:w="0" w:type="dxa"/>
          </w:tblCellMar>
        </w:tblPrEx>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OQ-10</w:t>
            </w:r>
          </w:p>
        </w:tc>
        <w:tc>
          <w:tcPr>
            <w:tcW w:w="6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International</w:t>
            </w:r>
          </w:p>
        </w:tc>
        <w:tc>
          <w:tcPr>
            <w:tcW w:w="3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First two international markets for expansion? Regulatory requirements per market?</w:t>
            </w:r>
          </w:p>
        </w:tc>
        <w:tc>
          <w:tcPr>
            <w:tcW w:w="24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Executive</w:t>
            </w:r>
          </w:p>
        </w:tc>
        <w:tc>
          <w:tcPr>
            <w:tcW w:w="2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Release 2 planning</w:t>
            </w:r>
          </w:p>
        </w:tc>
      </w:tr>
    </w:tbl>
    <w:p w:rsidR="00832DD6" w:rsidRDefault="005B6179">
      <w:r>
        <w:br w:type="page"/>
      </w:r>
    </w:p>
    <w:p w:rsidR="00832DD6" w:rsidRDefault="005B6179">
      <w:pPr>
        <w:pStyle w:val="Heading1"/>
        <w:pBdr>
          <w:bottom w:val="single" w:sz="8" w:space="4" w:color="1B3A6B"/>
        </w:pBdr>
      </w:pPr>
      <w:r>
        <w:lastRenderedPageBreak/>
        <w:t>12. Delivery Sequencing</w:t>
      </w:r>
    </w:p>
    <w:p w:rsidR="00832DD6" w:rsidRDefault="005B6179">
      <w:pPr>
        <w:spacing w:before="80" w:after="100"/>
      </w:pPr>
      <w:r>
        <w:rPr>
          <w:color w:val="1E293B"/>
        </w:rPr>
        <w:t>This section describes the recommended sequencing of capability delivery. Sequencing is driven by technical dependency, regulatory requirement, and commercial priority — not by scope limitations. All requirements in Section 5 are in scope regardless of the</w:t>
      </w:r>
      <w:r>
        <w:rPr>
          <w:color w:val="1E293B"/>
        </w:rPr>
        <w:t>ir scheduled delivery window.</w:t>
      </w:r>
    </w:p>
    <w:p w:rsidR="00832DD6" w:rsidRDefault="00832DD6">
      <w:pPr>
        <w:spacing w:after="100"/>
      </w:pPr>
    </w:p>
    <w:tbl>
      <w:tblPr>
        <w:tblW w:w="92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0"/>
        <w:gridCol w:w="2286"/>
        <w:gridCol w:w="2616"/>
        <w:gridCol w:w="2784"/>
      </w:tblGrid>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Window</w:t>
            </w:r>
          </w:p>
        </w:tc>
        <w:tc>
          <w:tcPr>
            <w:tcW w:w="24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Capabilities Delivered</w:t>
            </w:r>
          </w:p>
        </w:tc>
        <w:tc>
          <w:tcPr>
            <w:tcW w:w="28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Technical Dependencies</w:t>
            </w:r>
          </w:p>
        </w:tc>
        <w:tc>
          <w:tcPr>
            <w:tcW w:w="3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Gate Criteria Before Next Window</w:t>
            </w:r>
          </w:p>
        </w:tc>
      </w:tr>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Window 1 (Launch)</w:t>
            </w:r>
          </w:p>
        </w:tc>
        <w:tc>
          <w:tcPr>
            <w:tcW w:w="2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Acquiring &amp;</w:t>
            </w:r>
            <w:r>
              <w:rPr>
                <w:color w:val="1E293B"/>
                <w:sz w:val="19"/>
                <w:szCs w:val="19"/>
              </w:rPr>
              <w:t xml:space="preserve"> checkout via </w:t>
            </w:r>
            <w:proofErr w:type="spellStart"/>
            <w:r>
              <w:rPr>
                <w:color w:val="1E293B"/>
                <w:sz w:val="19"/>
                <w:szCs w:val="19"/>
              </w:rPr>
              <w:t>Tembo</w:t>
            </w:r>
            <w:proofErr w:type="spellEnd"/>
            <w:r>
              <w:rPr>
                <w:color w:val="1E293B"/>
                <w:sz w:val="19"/>
                <w:szCs w:val="19"/>
              </w:rPr>
              <w:t xml:space="preserve">. Apple Pay + Google Pay. EFT. Full refund + partial refund. Daily reconciliation. PCI DSS SAQ A. Cutover from </w:t>
            </w:r>
            <w:proofErr w:type="spellStart"/>
            <w:r>
              <w:rPr>
                <w:color w:val="1E293B"/>
                <w:sz w:val="19"/>
                <w:szCs w:val="19"/>
              </w:rPr>
              <w:t>Yoco</w:t>
            </w:r>
            <w:proofErr w:type="spellEnd"/>
            <w:r>
              <w:rPr>
                <w:color w:val="1E293B"/>
                <w:sz w:val="19"/>
                <w:szCs w:val="19"/>
              </w:rPr>
              <w:t>.</w:t>
            </w:r>
          </w:p>
        </w:tc>
        <w:tc>
          <w:tcPr>
            <w:tcW w:w="2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contract. Apple Pay registration. Google Pay onboarding. </w:t>
            </w:r>
            <w:proofErr w:type="spellStart"/>
            <w:r>
              <w:rPr>
                <w:color w:val="1E293B"/>
                <w:sz w:val="19"/>
                <w:szCs w:val="19"/>
              </w:rPr>
              <w:t>Webhook</w:t>
            </w:r>
            <w:proofErr w:type="spellEnd"/>
            <w:r>
              <w:rPr>
                <w:color w:val="1E293B"/>
                <w:sz w:val="19"/>
                <w:szCs w:val="19"/>
              </w:rPr>
              <w:t xml:space="preserve"> infrastructure.</w:t>
            </w:r>
          </w:p>
        </w:tc>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All orders via </w:t>
            </w:r>
            <w:proofErr w:type="spellStart"/>
            <w:r>
              <w:rPr>
                <w:color w:val="1E293B"/>
                <w:sz w:val="19"/>
                <w:szCs w:val="19"/>
              </w:rPr>
              <w:t>Tembo</w:t>
            </w:r>
            <w:proofErr w:type="spellEnd"/>
            <w:r>
              <w:rPr>
                <w:color w:val="1E293B"/>
                <w:sz w:val="19"/>
                <w:szCs w:val="19"/>
              </w:rPr>
              <w:t>. 3 payment m</w:t>
            </w:r>
            <w:r>
              <w:rPr>
                <w:color w:val="1E293B"/>
                <w:sz w:val="19"/>
                <w:szCs w:val="19"/>
              </w:rPr>
              <w:t>ethods live. Refund tooling operational. Reconciliation automated. Chargeback runbooks live.</w:t>
            </w:r>
          </w:p>
        </w:tc>
      </w:tr>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Window 2 (Wallet)</w:t>
            </w:r>
          </w:p>
        </w:tc>
        <w:tc>
          <w:tcPr>
            <w:tcW w:w="2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Serva Wallet (Tier 1 + Tier 2). Virtual card. KYC/FICA integration. Safeguarded account. Notifications. Split-payment checkout. Off-platform card spend. PCI scope update.</w:t>
            </w:r>
          </w:p>
        </w:tc>
        <w:tc>
          <w:tcPr>
            <w:tcW w:w="2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Window 1 stable 30+ days. Sponsor bank BIN agreement. KYC provider integrated. KYC ti</w:t>
            </w:r>
            <w:r>
              <w:rPr>
                <w:color w:val="1E293B"/>
                <w:sz w:val="19"/>
                <w:szCs w:val="19"/>
              </w:rPr>
              <w:t>er thresholds approved. POPIA ROPA updated.</w:t>
            </w:r>
          </w:p>
        </w:tc>
        <w:tc>
          <w:tcPr>
            <w:tcW w:w="3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Wallet + top-up + KYC Tier 2 + virtual card + dispute flow operational. Triple-reconciliation live. PAN display gated by biometric.</w:t>
            </w:r>
          </w:p>
        </w:tc>
      </w:tr>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Window 3 (</w:t>
            </w:r>
            <w:proofErr w:type="spellStart"/>
            <w:r>
              <w:rPr>
                <w:color w:val="1E293B"/>
                <w:sz w:val="19"/>
                <w:szCs w:val="19"/>
              </w:rPr>
              <w:t>SoftPOS</w:t>
            </w:r>
            <w:proofErr w:type="spellEnd"/>
            <w:r>
              <w:rPr>
                <w:color w:val="1E293B"/>
                <w:sz w:val="19"/>
                <w:szCs w:val="19"/>
              </w:rPr>
              <w:t>)</w:t>
            </w:r>
          </w:p>
        </w:tc>
        <w:tc>
          <w:tcPr>
            <w:tcW w:w="2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Android </w:t>
            </w:r>
            <w:proofErr w:type="spellStart"/>
            <w:r>
              <w:rPr>
                <w:color w:val="1E293B"/>
                <w:sz w:val="19"/>
                <w:szCs w:val="19"/>
              </w:rPr>
              <w:t>SoftPOS</w:t>
            </w:r>
            <w:proofErr w:type="spellEnd"/>
            <w:r>
              <w:rPr>
                <w:color w:val="1E293B"/>
                <w:sz w:val="19"/>
                <w:szCs w:val="19"/>
              </w:rPr>
              <w:t xml:space="preserve">. Vendor KYB onboarding. Device binding. Sale / void / refund. Settlement + payout T+1. Remote deactivation. Digital receipts. BIN enrichment. PCI </w:t>
            </w:r>
            <w:proofErr w:type="spellStart"/>
            <w:r>
              <w:rPr>
                <w:color w:val="1E293B"/>
                <w:sz w:val="19"/>
                <w:szCs w:val="19"/>
              </w:rPr>
              <w:t>MPoC</w:t>
            </w:r>
            <w:proofErr w:type="spellEnd"/>
            <w:r>
              <w:rPr>
                <w:color w:val="1E293B"/>
                <w:sz w:val="19"/>
                <w:szCs w:val="19"/>
              </w:rPr>
              <w:t xml:space="preserve"> certification.</w:t>
            </w:r>
          </w:p>
        </w:tc>
        <w:tc>
          <w:tcPr>
            <w:tcW w:w="2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Window 1 stable. PCI </w:t>
            </w:r>
            <w:proofErr w:type="spellStart"/>
            <w:r>
              <w:rPr>
                <w:color w:val="1E293B"/>
                <w:sz w:val="19"/>
                <w:szCs w:val="19"/>
              </w:rPr>
              <w:t>MPoC</w:t>
            </w:r>
            <w:proofErr w:type="spellEnd"/>
            <w:r>
              <w:rPr>
                <w:color w:val="1E293B"/>
                <w:sz w:val="19"/>
                <w:szCs w:val="19"/>
              </w:rPr>
              <w:t xml:space="preserve"> scoped. </w:t>
            </w:r>
            <w:proofErr w:type="spellStart"/>
            <w:r>
              <w:rPr>
                <w:color w:val="1E293B"/>
                <w:sz w:val="19"/>
                <w:szCs w:val="19"/>
              </w:rPr>
              <w:t>Tembo</w:t>
            </w:r>
            <w:proofErr w:type="spellEnd"/>
            <w:r>
              <w:rPr>
                <w:color w:val="1E293B"/>
                <w:sz w:val="19"/>
                <w:szCs w:val="19"/>
              </w:rPr>
              <w:t xml:space="preserve"> </w:t>
            </w:r>
            <w:proofErr w:type="spellStart"/>
            <w:r>
              <w:rPr>
                <w:color w:val="1E293B"/>
                <w:sz w:val="19"/>
                <w:szCs w:val="19"/>
              </w:rPr>
              <w:t>SoftPOS</w:t>
            </w:r>
            <w:proofErr w:type="spellEnd"/>
            <w:r>
              <w:rPr>
                <w:color w:val="1E293B"/>
                <w:sz w:val="19"/>
                <w:szCs w:val="19"/>
              </w:rPr>
              <w:t xml:space="preserve"> acquiring confirmed. Offli</w:t>
            </w:r>
            <w:r>
              <w:rPr>
                <w:color w:val="1E293B"/>
                <w:sz w:val="19"/>
                <w:szCs w:val="19"/>
              </w:rPr>
              <w:t xml:space="preserve">ne policy decided. SERVA BIN in </w:t>
            </w:r>
            <w:proofErr w:type="spellStart"/>
            <w:r>
              <w:rPr>
                <w:color w:val="1E293B"/>
                <w:sz w:val="19"/>
                <w:szCs w:val="19"/>
              </w:rPr>
              <w:t>Tembo</w:t>
            </w:r>
            <w:proofErr w:type="spellEnd"/>
            <w:r>
              <w:rPr>
                <w:color w:val="1E293B"/>
                <w:sz w:val="19"/>
                <w:szCs w:val="19"/>
              </w:rPr>
              <w:t xml:space="preserve"> </w:t>
            </w:r>
            <w:proofErr w:type="spellStart"/>
            <w:r>
              <w:rPr>
                <w:color w:val="1E293B"/>
                <w:sz w:val="19"/>
                <w:szCs w:val="19"/>
              </w:rPr>
              <w:t>SoftPOS</w:t>
            </w:r>
            <w:proofErr w:type="spellEnd"/>
            <w:r>
              <w:rPr>
                <w:color w:val="1E293B"/>
                <w:sz w:val="19"/>
                <w:szCs w:val="19"/>
              </w:rPr>
              <w:t xml:space="preserve"> </w:t>
            </w:r>
            <w:proofErr w:type="gramStart"/>
            <w:r>
              <w:rPr>
                <w:color w:val="1E293B"/>
                <w:sz w:val="19"/>
                <w:szCs w:val="19"/>
              </w:rPr>
              <w:t>host</w:t>
            </w:r>
            <w:proofErr w:type="gramEnd"/>
            <w:r>
              <w:rPr>
                <w:color w:val="1E293B"/>
                <w:sz w:val="19"/>
                <w:szCs w:val="19"/>
              </w:rPr>
              <w:t xml:space="preserve"> (Window 2 dependency).</w:t>
            </w:r>
          </w:p>
        </w:tc>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Pilot event live card acceptance. Settlement report generated. Remote deactivation tested. PCI </w:t>
            </w:r>
            <w:proofErr w:type="spellStart"/>
            <w:r>
              <w:rPr>
                <w:color w:val="1E293B"/>
                <w:sz w:val="19"/>
                <w:szCs w:val="19"/>
              </w:rPr>
              <w:t>MPoC</w:t>
            </w:r>
            <w:proofErr w:type="spellEnd"/>
            <w:r>
              <w:rPr>
                <w:color w:val="1E293B"/>
                <w:sz w:val="19"/>
                <w:szCs w:val="19"/>
              </w:rPr>
              <w:t xml:space="preserve"> certification in progress.</w:t>
            </w:r>
          </w:p>
        </w:tc>
      </w:tr>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Window 4 (Enhancement)</w:t>
            </w:r>
          </w:p>
        </w:tc>
        <w:tc>
          <w:tcPr>
            <w:tcW w:w="24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Physical card. P2P transfers. </w:t>
            </w:r>
            <w:proofErr w:type="gramStart"/>
            <w:r>
              <w:rPr>
                <w:color w:val="1E293B"/>
                <w:sz w:val="19"/>
                <w:szCs w:val="19"/>
              </w:rPr>
              <w:t>iOS</w:t>
            </w:r>
            <w:proofErr w:type="gramEnd"/>
            <w:r>
              <w:rPr>
                <w:color w:val="1E293B"/>
                <w:sz w:val="19"/>
                <w:szCs w:val="19"/>
              </w:rPr>
              <w:t xml:space="preserve"> </w:t>
            </w:r>
            <w:proofErr w:type="spellStart"/>
            <w:r>
              <w:rPr>
                <w:color w:val="1E293B"/>
                <w:sz w:val="19"/>
                <w:szCs w:val="19"/>
              </w:rPr>
              <w:t>SoftPOS</w:t>
            </w:r>
            <w:proofErr w:type="spellEnd"/>
            <w:r>
              <w:rPr>
                <w:color w:val="1E293B"/>
                <w:sz w:val="19"/>
                <w:szCs w:val="19"/>
              </w:rPr>
              <w:t xml:space="preserve">. Non-card </w:t>
            </w:r>
            <w:proofErr w:type="spellStart"/>
            <w:r>
              <w:rPr>
                <w:color w:val="1E293B"/>
                <w:sz w:val="19"/>
                <w:szCs w:val="19"/>
              </w:rPr>
              <w:t>SoftPOS</w:t>
            </w:r>
            <w:proofErr w:type="spellEnd"/>
            <w:r>
              <w:rPr>
                <w:color w:val="1E293B"/>
                <w:sz w:val="19"/>
                <w:szCs w:val="19"/>
              </w:rPr>
              <w:t xml:space="preserve"> acceptance. Bulk refunds. Event-end payout trigger. Loyalty </w:t>
            </w:r>
            <w:proofErr w:type="spellStart"/>
            <w:r>
              <w:rPr>
                <w:color w:val="1E293B"/>
                <w:sz w:val="19"/>
                <w:szCs w:val="19"/>
              </w:rPr>
              <w:t>programme</w:t>
            </w:r>
            <w:proofErr w:type="spellEnd"/>
            <w:r>
              <w:rPr>
                <w:color w:val="1E293B"/>
                <w:sz w:val="19"/>
                <w:szCs w:val="19"/>
              </w:rPr>
              <w:t xml:space="preserve"> API. </w:t>
            </w:r>
            <w:proofErr w:type="spellStart"/>
            <w:r>
              <w:rPr>
                <w:color w:val="1E293B"/>
                <w:sz w:val="19"/>
                <w:szCs w:val="19"/>
              </w:rPr>
              <w:t>Organiser</w:t>
            </w:r>
            <w:proofErr w:type="spellEnd"/>
            <w:r>
              <w:rPr>
                <w:color w:val="1E293B"/>
                <w:sz w:val="19"/>
                <w:szCs w:val="19"/>
              </w:rPr>
              <w:t xml:space="preserve"> analytics. Executive dashboard.</w:t>
            </w:r>
          </w:p>
        </w:tc>
        <w:tc>
          <w:tcPr>
            <w:tcW w:w="28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Window 2 + 3 stable. Physical card </w:t>
            </w:r>
            <w:proofErr w:type="spellStart"/>
            <w:r>
              <w:rPr>
                <w:color w:val="1E293B"/>
                <w:sz w:val="19"/>
                <w:szCs w:val="19"/>
              </w:rPr>
              <w:t>programme</w:t>
            </w:r>
            <w:proofErr w:type="spellEnd"/>
            <w:r>
              <w:rPr>
                <w:color w:val="1E293B"/>
                <w:sz w:val="19"/>
                <w:szCs w:val="19"/>
              </w:rPr>
              <w:t xml:space="preserve"> agreement. Apple </w:t>
            </w:r>
            <w:proofErr w:type="spellStart"/>
            <w:r>
              <w:rPr>
                <w:color w:val="1E293B"/>
                <w:sz w:val="19"/>
                <w:szCs w:val="19"/>
              </w:rPr>
              <w:t>SoftPOS</w:t>
            </w:r>
            <w:proofErr w:type="spellEnd"/>
            <w:r>
              <w:rPr>
                <w:color w:val="1E293B"/>
                <w:sz w:val="19"/>
                <w:szCs w:val="19"/>
              </w:rPr>
              <w:t xml:space="preserve"> certifica</w:t>
            </w:r>
            <w:r>
              <w:rPr>
                <w:color w:val="1E293B"/>
                <w:sz w:val="19"/>
                <w:szCs w:val="19"/>
              </w:rPr>
              <w:t xml:space="preserve">tion. Loyalty </w:t>
            </w:r>
            <w:proofErr w:type="spellStart"/>
            <w:r>
              <w:rPr>
                <w:color w:val="1E293B"/>
                <w:sz w:val="19"/>
                <w:szCs w:val="19"/>
              </w:rPr>
              <w:t>programme</w:t>
            </w:r>
            <w:proofErr w:type="spellEnd"/>
            <w:r>
              <w:rPr>
                <w:color w:val="1E293B"/>
                <w:sz w:val="19"/>
                <w:szCs w:val="19"/>
              </w:rPr>
              <w:t xml:space="preserve"> design signed off.</w:t>
            </w:r>
          </w:p>
        </w:tc>
        <w:tc>
          <w:tcPr>
            <w:tcW w:w="3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Physical card delivered to pilot cohort. </w:t>
            </w:r>
            <w:proofErr w:type="gramStart"/>
            <w:r>
              <w:rPr>
                <w:color w:val="1E293B"/>
                <w:sz w:val="19"/>
                <w:szCs w:val="19"/>
              </w:rPr>
              <w:t>iOS</w:t>
            </w:r>
            <w:proofErr w:type="gramEnd"/>
            <w:r>
              <w:rPr>
                <w:color w:val="1E293B"/>
                <w:sz w:val="19"/>
                <w:szCs w:val="19"/>
              </w:rPr>
              <w:t xml:space="preserve"> </w:t>
            </w:r>
            <w:proofErr w:type="spellStart"/>
            <w:r>
              <w:rPr>
                <w:color w:val="1E293B"/>
                <w:sz w:val="19"/>
                <w:szCs w:val="19"/>
              </w:rPr>
              <w:t>SoftPOS</w:t>
            </w:r>
            <w:proofErr w:type="spellEnd"/>
            <w:r>
              <w:rPr>
                <w:color w:val="1E293B"/>
                <w:sz w:val="19"/>
                <w:szCs w:val="19"/>
              </w:rPr>
              <w:t xml:space="preserve"> pilot event. Loyalty points earned and redeemed in production.</w:t>
            </w:r>
          </w:p>
        </w:tc>
      </w:tr>
      <w:tr w:rsidR="00832DD6">
        <w:tblPrEx>
          <w:tblCellMar>
            <w:top w:w="0" w:type="dxa"/>
            <w:bottom w:w="0" w:type="dxa"/>
          </w:tblCellMar>
        </w:tblPrEx>
        <w:tc>
          <w:tcPr>
            <w:tcW w:w="1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Window 5 (International)</w:t>
            </w:r>
          </w:p>
        </w:tc>
        <w:tc>
          <w:tcPr>
            <w:tcW w:w="24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Multi-currency wallet. International market expansion (2 markets). Local processor integration. Per-market KYC configuration.</w:t>
            </w:r>
          </w:p>
        </w:tc>
        <w:tc>
          <w:tcPr>
            <w:tcW w:w="28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Window 2 + 3 stable. Legal opinions for target markets. Local processor contracts. International KYC provider coverage.</w:t>
            </w:r>
          </w:p>
        </w:tc>
        <w:tc>
          <w:tcPr>
            <w:tcW w:w="3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First ZAR-</w:t>
            </w:r>
            <w:r>
              <w:rPr>
                <w:color w:val="1E293B"/>
                <w:sz w:val="19"/>
                <w:szCs w:val="19"/>
              </w:rPr>
              <w:t>equivalent wallet opened in non-ZAR market. Live card acceptance at international event.</w:t>
            </w:r>
          </w:p>
        </w:tc>
      </w:tr>
    </w:tbl>
    <w:p w:rsidR="00832DD6" w:rsidRDefault="005B6179">
      <w:r>
        <w:br w:type="page"/>
      </w:r>
    </w:p>
    <w:p w:rsidR="00832DD6" w:rsidRDefault="005B6179">
      <w:pPr>
        <w:pStyle w:val="Heading1"/>
        <w:pBdr>
          <w:bottom w:val="single" w:sz="8" w:space="4" w:color="1B3A6B"/>
        </w:pBdr>
      </w:pPr>
      <w:r>
        <w:lastRenderedPageBreak/>
        <w:t>13. Acceptance Criteria — Window 1 (Launch)</w:t>
      </w:r>
    </w:p>
    <w:p w:rsidR="00832DD6" w:rsidRDefault="005B6179">
      <w:pPr>
        <w:spacing w:before="80" w:after="100"/>
      </w:pPr>
      <w:r>
        <w:rPr>
          <w:color w:val="1E293B"/>
        </w:rPr>
        <w:t>The following criteria must all be met before Window 1 capabilities are declared production-ready. Criteria for subsequent windows will be defined in their respective design sprints.</w:t>
      </w:r>
    </w:p>
    <w:p w:rsidR="00832DD6" w:rsidRDefault="00832DD6">
      <w:pPr>
        <w:spacing w:after="100"/>
      </w:pPr>
    </w:p>
    <w:p w:rsidR="00832DD6" w:rsidRDefault="005B6179">
      <w:pPr>
        <w:pStyle w:val="Heading3"/>
      </w:pPr>
      <w:r>
        <w:t>Acquiring &amp; Checkout</w:t>
      </w:r>
    </w:p>
    <w:p w:rsidR="00832DD6" w:rsidRDefault="005B6179">
      <w:pPr>
        <w:pStyle w:val="ListParagraph"/>
        <w:numPr>
          <w:ilvl w:val="0"/>
          <w:numId w:val="2"/>
        </w:numPr>
        <w:spacing w:before="40" w:after="60"/>
      </w:pPr>
      <w:r>
        <w:rPr>
          <w:color w:val="1E293B"/>
        </w:rPr>
        <w:t xml:space="preserve">All new orders route through </w:t>
      </w:r>
      <w:proofErr w:type="spellStart"/>
      <w:r>
        <w:rPr>
          <w:color w:val="1E293B"/>
        </w:rPr>
        <w:t>Tembo</w:t>
      </w:r>
      <w:proofErr w:type="spellEnd"/>
      <w:r>
        <w:rPr>
          <w:color w:val="1E293B"/>
        </w:rPr>
        <w:t xml:space="preserve"> by default; </w:t>
      </w:r>
      <w:proofErr w:type="spellStart"/>
      <w:r>
        <w:rPr>
          <w:color w:val="1E293B"/>
        </w:rPr>
        <w:t>Yoco</w:t>
      </w:r>
      <w:proofErr w:type="spellEnd"/>
      <w:r>
        <w:rPr>
          <w:color w:val="1E293B"/>
        </w:rPr>
        <w:t xml:space="preserve"> feature flag operational and inactive.</w:t>
      </w:r>
    </w:p>
    <w:p w:rsidR="00832DD6" w:rsidRDefault="005B6179">
      <w:pPr>
        <w:pStyle w:val="ListParagraph"/>
        <w:numPr>
          <w:ilvl w:val="0"/>
          <w:numId w:val="2"/>
        </w:numPr>
        <w:spacing w:before="40" w:after="60"/>
      </w:pPr>
      <w:r>
        <w:rPr>
          <w:color w:val="1E293B"/>
        </w:rPr>
        <w:t>Success, cancel, and failure return states behave identically across iOS, Android, and web.</w:t>
      </w:r>
    </w:p>
    <w:p w:rsidR="00832DD6" w:rsidRDefault="005B6179">
      <w:pPr>
        <w:pStyle w:val="ListParagraph"/>
        <w:numPr>
          <w:ilvl w:val="0"/>
          <w:numId w:val="2"/>
        </w:numPr>
        <w:spacing w:before="40" w:after="60"/>
      </w:pPr>
      <w:r>
        <w:rPr>
          <w:color w:val="1E293B"/>
        </w:rPr>
        <w:t>A customer on a supported iOS device completes an order using Apple Pay w</w:t>
      </w:r>
      <w:r>
        <w:rPr>
          <w:color w:val="1E293B"/>
        </w:rPr>
        <w:t>ithout entering card details. DPAN reference stored on transaction record.</w:t>
      </w:r>
    </w:p>
    <w:p w:rsidR="00832DD6" w:rsidRDefault="005B6179">
      <w:pPr>
        <w:pStyle w:val="ListParagraph"/>
        <w:numPr>
          <w:ilvl w:val="0"/>
          <w:numId w:val="2"/>
        </w:numPr>
        <w:spacing w:before="40" w:after="60"/>
      </w:pPr>
      <w:r>
        <w:rPr>
          <w:color w:val="1E293B"/>
        </w:rPr>
        <w:t>A customer on a supported Android device completes an order using Google Pay without entering card details. Device token reference stored.</w:t>
      </w:r>
    </w:p>
    <w:p w:rsidR="00832DD6" w:rsidRDefault="005B6179">
      <w:pPr>
        <w:pStyle w:val="ListParagraph"/>
        <w:numPr>
          <w:ilvl w:val="0"/>
          <w:numId w:val="2"/>
        </w:numPr>
        <w:spacing w:before="40" w:after="60"/>
      </w:pPr>
      <w:r>
        <w:rPr>
          <w:color w:val="1E293B"/>
        </w:rPr>
        <w:t xml:space="preserve">Apple Pay and Google Pay are available on </w:t>
      </w:r>
      <w:r>
        <w:rPr>
          <w:color w:val="1E293B"/>
        </w:rPr>
        <w:t>web where browser and device support them.</w:t>
      </w:r>
    </w:p>
    <w:p w:rsidR="00832DD6" w:rsidRDefault="005B6179">
      <w:pPr>
        <w:pStyle w:val="ListParagraph"/>
        <w:numPr>
          <w:ilvl w:val="0"/>
          <w:numId w:val="2"/>
        </w:numPr>
        <w:spacing w:before="40" w:after="60"/>
      </w:pPr>
      <w:r>
        <w:rPr>
          <w:color w:val="1E293B"/>
        </w:rPr>
        <w:t>At least one EFT method is live or configured and ready to enable.</w:t>
      </w:r>
    </w:p>
    <w:p w:rsidR="00832DD6" w:rsidRDefault="005B6179">
      <w:pPr>
        <w:pStyle w:val="ListParagraph"/>
        <w:numPr>
          <w:ilvl w:val="0"/>
          <w:numId w:val="2"/>
        </w:numPr>
        <w:spacing w:before="40" w:after="60"/>
      </w:pPr>
      <w:r>
        <w:rPr>
          <w:color w:val="1E293B"/>
        </w:rPr>
        <w:t>No PAN or CVV data is present in any SERVA system, log, or database at audit time.</w:t>
      </w:r>
    </w:p>
    <w:p w:rsidR="00832DD6" w:rsidRDefault="005B6179">
      <w:pPr>
        <w:pStyle w:val="Heading3"/>
      </w:pPr>
      <w:r>
        <w:t>Refunds &amp; Reconciliation</w:t>
      </w:r>
    </w:p>
    <w:p w:rsidR="00832DD6" w:rsidRDefault="005B6179">
      <w:pPr>
        <w:pStyle w:val="ListParagraph"/>
        <w:numPr>
          <w:ilvl w:val="0"/>
          <w:numId w:val="2"/>
        </w:numPr>
        <w:spacing w:before="40" w:after="60"/>
      </w:pPr>
      <w:r>
        <w:rPr>
          <w:color w:val="1E293B"/>
        </w:rPr>
        <w:t xml:space="preserve">Operations issues full and partial refunds from SERVA tooling without </w:t>
      </w:r>
      <w:proofErr w:type="spellStart"/>
      <w:r>
        <w:rPr>
          <w:color w:val="1E293B"/>
        </w:rPr>
        <w:t>Tembo</w:t>
      </w:r>
      <w:proofErr w:type="spellEnd"/>
      <w:r>
        <w:rPr>
          <w:color w:val="1E293B"/>
        </w:rPr>
        <w:t xml:space="preserve"> dashboard access.</w:t>
      </w:r>
    </w:p>
    <w:p w:rsidR="00832DD6" w:rsidRDefault="005B6179">
      <w:pPr>
        <w:pStyle w:val="ListParagraph"/>
        <w:numPr>
          <w:ilvl w:val="0"/>
          <w:numId w:val="2"/>
        </w:numPr>
        <w:spacing w:before="40" w:after="60"/>
      </w:pPr>
      <w:r>
        <w:rPr>
          <w:color w:val="1E293B"/>
        </w:rPr>
        <w:t>Idempotent refund: resubmitting the same refund request returns success without creating a duplicate.</w:t>
      </w:r>
    </w:p>
    <w:p w:rsidR="00832DD6" w:rsidRDefault="005B6179">
      <w:pPr>
        <w:pStyle w:val="ListParagraph"/>
        <w:numPr>
          <w:ilvl w:val="0"/>
          <w:numId w:val="2"/>
        </w:numPr>
        <w:spacing w:before="40" w:after="60"/>
      </w:pPr>
      <w:r>
        <w:rPr>
          <w:color w:val="1E293B"/>
        </w:rPr>
        <w:t>Daily reconciliation job runs and produces zero unresolved d</w:t>
      </w:r>
      <w:r>
        <w:rPr>
          <w:color w:val="1E293B"/>
        </w:rPr>
        <w:t>iscrepancies on a clean trading day.</w:t>
      </w:r>
    </w:p>
    <w:p w:rsidR="00832DD6" w:rsidRDefault="005B6179">
      <w:pPr>
        <w:pStyle w:val="ListParagraph"/>
        <w:numPr>
          <w:ilvl w:val="0"/>
          <w:numId w:val="2"/>
        </w:numPr>
        <w:spacing w:before="40" w:after="60"/>
      </w:pPr>
      <w:r>
        <w:rPr>
          <w:color w:val="1E293B"/>
        </w:rPr>
        <w:t>Finance produces a daily reconciled settlement report per event and per vendor.</w:t>
      </w:r>
    </w:p>
    <w:p w:rsidR="00832DD6" w:rsidRDefault="005B6179">
      <w:pPr>
        <w:pStyle w:val="Heading3"/>
      </w:pPr>
      <w:r>
        <w:t>Security &amp; Compliance</w:t>
      </w:r>
    </w:p>
    <w:p w:rsidR="00832DD6" w:rsidRDefault="005B6179">
      <w:pPr>
        <w:pStyle w:val="ListParagraph"/>
        <w:numPr>
          <w:ilvl w:val="0"/>
          <w:numId w:val="2"/>
        </w:numPr>
        <w:spacing w:before="40" w:after="60"/>
      </w:pPr>
      <w:r>
        <w:rPr>
          <w:color w:val="1E293B"/>
        </w:rPr>
        <w:t>PCI DSS scope classified at SAQ A or equivalent and documented.</w:t>
      </w:r>
    </w:p>
    <w:p w:rsidR="00832DD6" w:rsidRDefault="005B6179">
      <w:pPr>
        <w:pStyle w:val="ListParagraph"/>
        <w:numPr>
          <w:ilvl w:val="0"/>
          <w:numId w:val="2"/>
        </w:numPr>
        <w:spacing w:before="40" w:after="60"/>
      </w:pPr>
      <w:r>
        <w:rPr>
          <w:color w:val="1E293B"/>
        </w:rPr>
        <w:t xml:space="preserve">3DS2 challenge presented </w:t>
      </w:r>
      <w:proofErr w:type="spellStart"/>
      <w:r>
        <w:rPr>
          <w:color w:val="1E293B"/>
        </w:rPr>
        <w:t>inline</w:t>
      </w:r>
      <w:proofErr w:type="spellEnd"/>
      <w:r>
        <w:rPr>
          <w:color w:val="1E293B"/>
        </w:rPr>
        <w:t xml:space="preserve"> for any card requirin</w:t>
      </w:r>
      <w:r>
        <w:rPr>
          <w:color w:val="1E293B"/>
        </w:rPr>
        <w:t>g step-up authentication.</w:t>
      </w:r>
    </w:p>
    <w:p w:rsidR="00832DD6" w:rsidRDefault="005B6179">
      <w:pPr>
        <w:pStyle w:val="ListParagraph"/>
        <w:numPr>
          <w:ilvl w:val="0"/>
          <w:numId w:val="2"/>
        </w:numPr>
        <w:spacing w:before="40" w:after="60"/>
      </w:pPr>
      <w:r>
        <w:rPr>
          <w:color w:val="1E293B"/>
        </w:rPr>
        <w:t>Checkout and cutover runbooks written, reviewed, and accessible in the operations console.</w:t>
      </w:r>
    </w:p>
    <w:p w:rsidR="00832DD6" w:rsidRDefault="005B6179">
      <w:r>
        <w:br w:type="page"/>
      </w:r>
    </w:p>
    <w:p w:rsidR="00832DD6" w:rsidRDefault="005B6179">
      <w:pPr>
        <w:pStyle w:val="Heading1"/>
        <w:pBdr>
          <w:bottom w:val="single" w:sz="8" w:space="4" w:color="1B3A6B"/>
        </w:pBdr>
      </w:pPr>
      <w:r>
        <w:lastRenderedPageBreak/>
        <w:t>14. Glossary</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26"/>
      </w:tblGrid>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Term</w:t>
            </w:r>
          </w:p>
        </w:tc>
        <w:tc>
          <w:tcPr>
            <w:tcW w:w="7026" w:type="dxa"/>
            <w:tcBorders>
              <w:top w:val="single" w:sz="1" w:space="0" w:color="D1D5DB"/>
              <w:left w:val="single" w:sz="1" w:space="0" w:color="D1D5DB"/>
              <w:bottom w:val="single" w:sz="1" w:space="0" w:color="D1D5DB"/>
              <w:right w:val="single" w:sz="1" w:space="0" w:color="D1D5DB"/>
            </w:tcBorders>
            <w:shd w:val="clear" w:color="auto" w:fill="0F2340"/>
            <w:tcMar>
              <w:top w:w="80" w:type="dxa"/>
              <w:left w:w="120" w:type="dxa"/>
              <w:bottom w:w="80" w:type="dxa"/>
              <w:right w:w="120" w:type="dxa"/>
            </w:tcMar>
          </w:tcPr>
          <w:p w:rsidR="00832DD6" w:rsidRDefault="005B6179">
            <w:r>
              <w:rPr>
                <w:b/>
                <w:bCs/>
                <w:color w:val="FFFFFF"/>
                <w:sz w:val="18"/>
                <w:szCs w:val="18"/>
              </w:rPr>
              <w:t>Definition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3DS / 3-D Secure v2.x</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Authentication protocol for card-not-present transactions. </w:t>
            </w:r>
            <w:proofErr w:type="gramStart"/>
            <w:r>
              <w:rPr>
                <w:color w:val="1E293B"/>
                <w:sz w:val="19"/>
                <w:szCs w:val="19"/>
              </w:rPr>
              <w:t>v2.x</w:t>
            </w:r>
            <w:proofErr w:type="gramEnd"/>
            <w:r>
              <w:rPr>
                <w:color w:val="1E293B"/>
                <w:sz w:val="19"/>
                <w:szCs w:val="19"/>
              </w:rPr>
              <w:t xml:space="preserve"> uses risk-based </w:t>
            </w:r>
            <w:proofErr w:type="spellStart"/>
            <w:r>
              <w:rPr>
                <w:color w:val="1E293B"/>
                <w:sz w:val="19"/>
                <w:szCs w:val="19"/>
              </w:rPr>
              <w:t>decisioning</w:t>
            </w:r>
            <w:proofErr w:type="spellEnd"/>
            <w:r>
              <w:rPr>
                <w:color w:val="1E293B"/>
                <w:sz w:val="19"/>
                <w:szCs w:val="19"/>
              </w:rPr>
              <w:t>; frictionless for low-risk, step-up challenge for higher-risk transactions.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Acquirer</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Entity that processes card payment transactions on behalf of a merchant, settling funds to the merchant's bank account.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ACS</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Access Control Server. The issuer's 3DS server that performs risk scoring and delivers authentication challenges.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AML</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Anti-Money Laundering. Obligations under FICA to identify, monitor, and report suspicious transactions.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Apple Pay</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Apple's digital wallet, using a DPAN (Device Primary Account Number) for each device-card pair, ensuring no PAN is transmitted.</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BIN</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Bank Identification Number. The first 6–8 digits of a card number, identifying the issuing institution and card </w:t>
            </w:r>
            <w:proofErr w:type="spellStart"/>
            <w:r>
              <w:rPr>
                <w:color w:val="1E293B"/>
                <w:sz w:val="19"/>
                <w:szCs w:val="19"/>
              </w:rPr>
              <w:t>programme</w:t>
            </w:r>
            <w:proofErr w:type="spellEnd"/>
            <w:r>
              <w:rPr>
                <w:color w:val="1E293B"/>
                <w:sz w:val="19"/>
                <w:szCs w:val="19"/>
              </w:rPr>
              <w: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BIN Sponsorship</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Arrangement where a licensed bank provides a BIN range under which a </w:t>
            </w:r>
            <w:proofErr w:type="spellStart"/>
            <w:r>
              <w:rPr>
                <w:color w:val="1E293B"/>
                <w:sz w:val="19"/>
                <w:szCs w:val="19"/>
              </w:rPr>
              <w:t>programme</w:t>
            </w:r>
            <w:proofErr w:type="spellEnd"/>
            <w:r>
              <w:rPr>
                <w:color w:val="1E293B"/>
                <w:sz w:val="19"/>
                <w:szCs w:val="19"/>
              </w:rPr>
              <w:t xml:space="preserve"> manager issues cards, without the </w:t>
            </w:r>
            <w:proofErr w:type="spellStart"/>
            <w:r>
              <w:rPr>
                <w:color w:val="1E293B"/>
                <w:sz w:val="19"/>
                <w:szCs w:val="19"/>
              </w:rPr>
              <w:t>programme</w:t>
            </w:r>
            <w:proofErr w:type="spellEnd"/>
            <w:r>
              <w:rPr>
                <w:color w:val="1E293B"/>
                <w:sz w:val="19"/>
                <w:szCs w:val="19"/>
              </w:rPr>
              <w:t xml:space="preserve"> manager holding a banking </w:t>
            </w:r>
            <w:proofErr w:type="spellStart"/>
            <w:r>
              <w:rPr>
                <w:color w:val="1E293B"/>
                <w:sz w:val="19"/>
                <w:szCs w:val="19"/>
              </w:rPr>
              <w:t>licence</w:t>
            </w:r>
            <w:proofErr w:type="spellEnd"/>
            <w:r>
              <w:rPr>
                <w:color w:val="1E293B"/>
                <w:sz w:val="19"/>
                <w:szCs w:val="19"/>
              </w:rPr>
              <w: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CNP</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Card-Not-Present. Transaction where the physical card is not presented, e.g. in-app or online checkout. Higher fraud risk; 3DS required to shift liability.</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COTS</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Commercial Off-The-Shelf. Standard consumer hardware (smartphone or tablet) used as the basis </w:t>
            </w:r>
            <w:r>
              <w:rPr>
                <w:color w:val="1E293B"/>
                <w:sz w:val="19"/>
                <w:szCs w:val="19"/>
              </w:rPr>
              <w:t xml:space="preserve">for a </w:t>
            </w:r>
            <w:proofErr w:type="spellStart"/>
            <w:r>
              <w:rPr>
                <w:color w:val="1E293B"/>
                <w:sz w:val="19"/>
                <w:szCs w:val="19"/>
              </w:rPr>
              <w:t>SoftPOS</w:t>
            </w:r>
            <w:proofErr w:type="spellEnd"/>
            <w:r>
              <w:rPr>
                <w:color w:val="1E293B"/>
                <w:sz w:val="19"/>
                <w:szCs w:val="19"/>
              </w:rPr>
              <w:t xml:space="preserve"> solution.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CP</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Card-Present. Transaction where the physical card or device token is presented at a POS terminal (e.g. </w:t>
            </w:r>
            <w:proofErr w:type="spellStart"/>
            <w:r>
              <w:rPr>
                <w:color w:val="1E293B"/>
                <w:sz w:val="19"/>
                <w:szCs w:val="19"/>
              </w:rPr>
              <w:t>SoftPOS</w:t>
            </w:r>
            <w:proofErr w:type="spellEnd"/>
            <w:r>
              <w:rPr>
                <w:color w:val="1E293B"/>
                <w:sz w:val="19"/>
                <w:szCs w:val="19"/>
              </w:rPr>
              <w:t xml:space="preserve"> contactless).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DPAN</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Device Primary Account Number. A network token issued by Apple (via MDES) or Google (via VTS) for a specific device-card pair.</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EFT</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Electronic Funds Transfer. Direct bank-to-bank payment using account number and branch code.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FICA</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Financial Intelligence Centre Act (South Africa). Imposes KYC and AML obligations on accountable and reporting institutions.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Floor Limit</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 xml:space="preserve">Maximum transaction value permitted in a store-and-forward (SAF) or offline scenario without a real-time </w:t>
            </w:r>
            <w:proofErr w:type="spellStart"/>
            <w:r>
              <w:rPr>
                <w:color w:val="1E293B"/>
                <w:sz w:val="19"/>
                <w:szCs w:val="19"/>
              </w:rPr>
              <w:t>authorisation</w:t>
            </w:r>
            <w:proofErr w:type="spellEnd"/>
            <w:r>
              <w:rPr>
                <w:color w:val="1E293B"/>
                <w:sz w:val="19"/>
                <w:szCs w:val="19"/>
              </w:rPr>
              <w: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FPAN</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Funding Primary Account Number. The actual card number linked to the cardholder's bank account, as distinct from a DPAN network to</w:t>
            </w:r>
            <w:r>
              <w:rPr>
                <w:color w:val="1E293B"/>
                <w:sz w:val="19"/>
                <w:szCs w:val="19"/>
              </w:rPr>
              <w:t>ken.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FSCA</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Financial Sector Conduct Authority. South African regulator for financial product and service providers.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Google Pay</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Google's digital wallet for Android and web. Uses device tokens via Visa Token Service (VTS) or </w:t>
            </w:r>
            <w:proofErr w:type="spellStart"/>
            <w:r>
              <w:rPr>
                <w:color w:val="1E293B"/>
                <w:sz w:val="19"/>
                <w:szCs w:val="19"/>
              </w:rPr>
              <w:t>Mastercard</w:t>
            </w:r>
            <w:proofErr w:type="spellEnd"/>
            <w:r>
              <w:rPr>
                <w:color w:val="1E293B"/>
                <w:sz w:val="19"/>
                <w:szCs w:val="19"/>
              </w:rPr>
              <w:t xml:space="preserve"> MDES.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Idempotency</w:t>
            </w:r>
            <w:proofErr w:type="spellEnd"/>
            <w:r>
              <w:rPr>
                <w:color w:val="1E293B"/>
                <w:sz w:val="19"/>
                <w:szCs w:val="19"/>
              </w:rPr>
              <w:t xml:space="preserve"> Key</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A unique identifier sent with an API request to ensure that retrying the request does not produce duplicate effects.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Interchange</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Fee paid by the acquiring bank to the issuing bank for each card transaction. A share flows to the card </w:t>
            </w:r>
            <w:proofErr w:type="spellStart"/>
            <w:r>
              <w:rPr>
                <w:color w:val="1E293B"/>
                <w:sz w:val="19"/>
                <w:szCs w:val="19"/>
              </w:rPr>
              <w:t>programme</w:t>
            </w:r>
            <w:proofErr w:type="spellEnd"/>
            <w:r>
              <w:rPr>
                <w:color w:val="1E293B"/>
                <w:sz w:val="19"/>
                <w:szCs w:val="19"/>
              </w:rPr>
              <w:t xml:space="preserve"> (SERVA) under a BIN-sponsorship arrangement.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Issuer</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Entity that issues cards to cardholders, typically a licensed bank, under a card scheme (</w:t>
            </w:r>
            <w:proofErr w:type="spellStart"/>
            <w:r>
              <w:rPr>
                <w:color w:val="1E293B"/>
                <w:sz w:val="19"/>
                <w:szCs w:val="19"/>
              </w:rPr>
              <w:t>Mastercard</w:t>
            </w:r>
            <w:proofErr w:type="spellEnd"/>
            <w:r>
              <w:rPr>
                <w:color w:val="1E293B"/>
                <w:sz w:val="19"/>
                <w:szCs w:val="19"/>
              </w:rPr>
              <w:t>, Visa).</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KYB</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Know Your Business. Due diligence checks performed on a business before merchant onboarding.</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lastRenderedPageBreak/>
              <w:t>KYC</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Know Your Customer. Identity and address verification checks required before providing regulated financial services.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MCC</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Merchant Category Code. 4-digit </w:t>
            </w:r>
            <w:proofErr w:type="gramStart"/>
            <w:r>
              <w:rPr>
                <w:color w:val="1E293B"/>
                <w:sz w:val="19"/>
                <w:szCs w:val="19"/>
              </w:rPr>
              <w:t>code classifying the merchant type, used for spend</w:t>
            </w:r>
            <w:proofErr w:type="gramEnd"/>
            <w:r>
              <w:rPr>
                <w:color w:val="1E293B"/>
                <w:sz w:val="19"/>
                <w:szCs w:val="19"/>
              </w:rPr>
              <w:t xml:space="preserve"> controls on cards.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MDES</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Mastercard</w:t>
            </w:r>
            <w:proofErr w:type="spellEnd"/>
            <w:r>
              <w:rPr>
                <w:color w:val="1E293B"/>
                <w:sz w:val="19"/>
                <w:szCs w:val="19"/>
              </w:rPr>
              <w:t xml:space="preserve"> Digital Enablement Service. </w:t>
            </w:r>
            <w:proofErr w:type="spellStart"/>
            <w:r>
              <w:rPr>
                <w:color w:val="1E293B"/>
                <w:sz w:val="19"/>
                <w:szCs w:val="19"/>
              </w:rPr>
              <w:t>Mastercard's</w:t>
            </w:r>
            <w:proofErr w:type="spellEnd"/>
            <w:r>
              <w:rPr>
                <w:color w:val="1E293B"/>
                <w:sz w:val="19"/>
                <w:szCs w:val="19"/>
              </w:rPr>
              <w:t xml:space="preserve"> network </w:t>
            </w:r>
            <w:proofErr w:type="spellStart"/>
            <w:r>
              <w:rPr>
                <w:color w:val="1E293B"/>
                <w:sz w:val="19"/>
                <w:szCs w:val="19"/>
              </w:rPr>
              <w:t>tokenisation</w:t>
            </w:r>
            <w:proofErr w:type="spellEnd"/>
            <w:r>
              <w:rPr>
                <w:color w:val="1E293B"/>
                <w:sz w:val="19"/>
                <w:szCs w:val="19"/>
              </w:rPr>
              <w:t xml:space="preserve"> service.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NCA</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National Credit Act (South Africa). Contains provisions on refund obligations and consumer credit rights.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NFC</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Near Field Communication. The short-range wireless standard used for contactless card and phone payments.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OCC</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Optimistic Concurrency Control. A database pattern preventing race conditions by checking a version number before committing a write.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PCI DSS</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Payment Card Industry Data Security Standard. Mandatory security standard for any entity involved in card data.</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PCI </w:t>
            </w:r>
            <w:proofErr w:type="spellStart"/>
            <w:r>
              <w:rPr>
                <w:color w:val="1E293B"/>
                <w:sz w:val="19"/>
                <w:szCs w:val="19"/>
              </w:rPr>
              <w:t>MPoC</w:t>
            </w:r>
            <w:proofErr w:type="spellEnd"/>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PCI Mobile Payments on COTS. The PCI standard governing </w:t>
            </w:r>
            <w:proofErr w:type="spellStart"/>
            <w:r>
              <w:rPr>
                <w:color w:val="1E293B"/>
                <w:sz w:val="19"/>
                <w:szCs w:val="19"/>
              </w:rPr>
              <w:t>SoftPOS</w:t>
            </w:r>
            <w:proofErr w:type="spellEnd"/>
            <w:r>
              <w:rPr>
                <w:color w:val="1E293B"/>
                <w:sz w:val="19"/>
                <w:szCs w:val="19"/>
              </w:rPr>
              <w:t xml:space="preserve"> solutions on commercial off-the-shelf devices.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PEP</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Politically Exposed Person. An individual in a prominent public role, subject to enhanced due diligence under FICA.</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POPIA</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Protection of Personal Information Act (South Africa). Governs the lawful collection and processing of personal information.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ROPA</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Record of Processing Activities. A POPIA-required register documenting all personal data processing activities.</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SAF</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Store-and-Forward. An offline payment mode where transactions are queued on the device and submitted on reconnection.</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SARB</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South African Reserve Bank. Central bank with regulatory oversight of the national payments system.</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SCA</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Strong Customer Authentication. Two-factor authentication for electronic payments; implemented via 3DS for card-not-present.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SoftPOS</w:t>
            </w:r>
            <w:proofErr w:type="spellEnd"/>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Software-based Point of Sale. Enables contactless card acceptance on a standard NFC-enabled device without dedicated hardware.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Sponsor Bank</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A licensed bank that sponsors a non-bank </w:t>
            </w:r>
            <w:proofErr w:type="spellStart"/>
            <w:r>
              <w:rPr>
                <w:color w:val="1E293B"/>
                <w:sz w:val="19"/>
                <w:szCs w:val="19"/>
              </w:rPr>
              <w:t>programme</w:t>
            </w:r>
            <w:proofErr w:type="spellEnd"/>
            <w:r>
              <w:rPr>
                <w:color w:val="1E293B"/>
                <w:sz w:val="19"/>
                <w:szCs w:val="19"/>
              </w:rPr>
              <w:t xml:space="preserve"> manager into a card scheme under a BIN-sponsorship arrangement.</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STR</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Suspicious Transaction Report. A FICA-mandated report filed with the Financial Intelligence Centre for suspicious activity.</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TEE</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Trusted Execution Environment. A hardware-backed secure enclave on Android devices used to protect cryptographic key material.</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Tembo</w:t>
            </w:r>
            <w:proofErr w:type="spellEnd"/>
            <w:r>
              <w:rPr>
                <w:color w:val="1E293B"/>
                <w:sz w:val="19"/>
                <w:szCs w:val="19"/>
              </w:rPr>
              <w:t xml:space="preserve"> Group</w:t>
            </w:r>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SERVA'</w:t>
            </w:r>
            <w:r>
              <w:rPr>
                <w:color w:val="1E293B"/>
                <w:sz w:val="19"/>
                <w:szCs w:val="19"/>
              </w:rPr>
              <w:t xml:space="preserve">s primary payment processor and acquirer, holding a payments </w:t>
            </w:r>
            <w:proofErr w:type="spellStart"/>
            <w:r>
              <w:rPr>
                <w:color w:val="1E293B"/>
                <w:sz w:val="19"/>
                <w:szCs w:val="19"/>
              </w:rPr>
              <w:t>licence</w:t>
            </w:r>
            <w:proofErr w:type="spellEnd"/>
            <w:r>
              <w:rPr>
                <w:color w:val="1E293B"/>
                <w:sz w:val="19"/>
                <w:szCs w:val="19"/>
              </w:rPr>
              <w:t xml:space="preserve"> covering card, EFT, wallet, and </w:t>
            </w:r>
            <w:proofErr w:type="spellStart"/>
            <w:r>
              <w:rPr>
                <w:color w:val="1E293B"/>
                <w:sz w:val="19"/>
                <w:szCs w:val="19"/>
              </w:rPr>
              <w:t>SoftPOS</w:t>
            </w:r>
            <w:proofErr w:type="spellEnd"/>
            <w:r>
              <w:rPr>
                <w:color w:val="1E293B"/>
                <w:sz w:val="19"/>
                <w:szCs w:val="19"/>
              </w:rPr>
              <w:t xml:space="preserve"> acquiring.</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VTS</w:t>
            </w:r>
          </w:p>
        </w:tc>
        <w:tc>
          <w:tcPr>
            <w:tcW w:w="7026" w:type="dxa"/>
            <w:tcBorders>
              <w:top w:val="single" w:sz="1" w:space="0" w:color="D1D5DB"/>
              <w:left w:val="single" w:sz="1" w:space="0" w:color="D1D5DB"/>
              <w:bottom w:val="single" w:sz="1" w:space="0" w:color="D1D5DB"/>
              <w:right w:val="single" w:sz="1" w:space="0" w:color="D1D5DB"/>
            </w:tcBorders>
            <w:shd w:val="clear" w:color="auto" w:fill="FFFFFF"/>
            <w:tcMar>
              <w:top w:w="80" w:type="dxa"/>
              <w:left w:w="120" w:type="dxa"/>
              <w:bottom w:w="80" w:type="dxa"/>
              <w:right w:w="120" w:type="dxa"/>
            </w:tcMar>
          </w:tcPr>
          <w:p w:rsidR="00832DD6" w:rsidRDefault="005B6179">
            <w:r>
              <w:rPr>
                <w:color w:val="1E293B"/>
                <w:sz w:val="19"/>
                <w:szCs w:val="19"/>
              </w:rPr>
              <w:t xml:space="preserve">Visa Token Service. Visa's network </w:t>
            </w:r>
            <w:proofErr w:type="spellStart"/>
            <w:r>
              <w:rPr>
                <w:color w:val="1E293B"/>
                <w:sz w:val="19"/>
                <w:szCs w:val="19"/>
              </w:rPr>
              <w:t>tokenisation</w:t>
            </w:r>
            <w:proofErr w:type="spellEnd"/>
            <w:r>
              <w:rPr>
                <w:color w:val="1E293B"/>
                <w:sz w:val="19"/>
                <w:szCs w:val="19"/>
              </w:rPr>
              <w:t xml:space="preserve"> service.</w:t>
            </w:r>
          </w:p>
        </w:tc>
      </w:tr>
      <w:tr w:rsidR="00832DD6">
        <w:tblPrEx>
          <w:tblCellMar>
            <w:top w:w="0" w:type="dxa"/>
            <w:bottom w:w="0" w:type="dxa"/>
          </w:tblCellMar>
        </w:tblPrEx>
        <w:tc>
          <w:tcPr>
            <w:tcW w:w="2000"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proofErr w:type="spellStart"/>
            <w:r>
              <w:rPr>
                <w:color w:val="1E293B"/>
                <w:sz w:val="19"/>
                <w:szCs w:val="19"/>
              </w:rPr>
              <w:t>Yoco</w:t>
            </w:r>
            <w:proofErr w:type="spellEnd"/>
          </w:p>
        </w:tc>
        <w:tc>
          <w:tcPr>
            <w:tcW w:w="7026" w:type="dxa"/>
            <w:tcBorders>
              <w:top w:val="single" w:sz="1" w:space="0" w:color="D1D5DB"/>
              <w:left w:val="single" w:sz="1" w:space="0" w:color="D1D5DB"/>
              <w:bottom w:val="single" w:sz="1" w:space="0" w:color="D1D5DB"/>
              <w:right w:val="single" w:sz="1" w:space="0" w:color="D1D5DB"/>
            </w:tcBorders>
            <w:shd w:val="clear" w:color="auto" w:fill="F8FAFC"/>
            <w:tcMar>
              <w:top w:w="80" w:type="dxa"/>
              <w:left w:w="120" w:type="dxa"/>
              <w:bottom w:w="80" w:type="dxa"/>
              <w:right w:w="120" w:type="dxa"/>
            </w:tcMar>
          </w:tcPr>
          <w:p w:rsidR="00832DD6" w:rsidRDefault="005B6179">
            <w:r>
              <w:rPr>
                <w:color w:val="1E293B"/>
                <w:sz w:val="19"/>
                <w:szCs w:val="19"/>
              </w:rPr>
              <w:t>SERVA'</w:t>
            </w:r>
            <w:r>
              <w:rPr>
                <w:color w:val="1E293B"/>
                <w:sz w:val="19"/>
                <w:szCs w:val="19"/>
              </w:rPr>
              <w:t xml:space="preserve">s current (legacy) payment processor, to be replaced by </w:t>
            </w:r>
            <w:proofErr w:type="spellStart"/>
            <w:r>
              <w:rPr>
                <w:color w:val="1E293B"/>
                <w:sz w:val="19"/>
                <w:szCs w:val="19"/>
              </w:rPr>
              <w:t>Tembo</w:t>
            </w:r>
            <w:proofErr w:type="spellEnd"/>
            <w:r>
              <w:rPr>
                <w:color w:val="1E293B"/>
                <w:sz w:val="19"/>
                <w:szCs w:val="19"/>
              </w:rPr>
              <w:t xml:space="preserve"> Group in Window 1.</w:t>
            </w:r>
          </w:p>
        </w:tc>
      </w:tr>
    </w:tbl>
    <w:p w:rsidR="00832DD6" w:rsidRDefault="00832DD6">
      <w:pPr>
        <w:spacing w:after="200"/>
      </w:pPr>
    </w:p>
    <w:p w:rsidR="00832DD6" w:rsidRDefault="00832DD6">
      <w:pPr>
        <w:pBdr>
          <w:top w:val="single" w:sz="4" w:space="4" w:color="D1D5DB"/>
        </w:pBdr>
        <w:spacing w:after="160"/>
      </w:pPr>
    </w:p>
    <w:p w:rsidR="00832DD6" w:rsidRDefault="005B6179">
      <w:pPr>
        <w:jc w:val="center"/>
      </w:pPr>
      <w:r>
        <w:rPr>
          <w:b/>
          <w:bCs/>
          <w:color w:val="94A3B8"/>
          <w:sz w:val="18"/>
          <w:szCs w:val="18"/>
        </w:rPr>
        <w:t>END OF DOCUMENT — SERVA UNIFIED BRS v1.1 — BR-001 THROUGH BR-175 — 18 APRIL 2026 — CONFIDENTIAL</w:t>
      </w:r>
    </w:p>
    <w:sectPr w:rsidR="00832DD6" w:rsidSect="00DC0038">
      <w:headerReference w:type="default" r:id="rId9"/>
      <w:footerReference w:type="default" r:id="rId10"/>
      <w:pgSz w:w="11906" w:h="16838"/>
      <w:pgMar w:top="1080" w:right="1080" w:bottom="1080" w:left="1080" w:header="708" w:footer="708" w:gutter="0"/>
      <w:pgBorders w:offsetFrom="page">
        <w:top w:val="single" w:sz="2" w:space="24" w:color="D1D5DB"/>
        <w:left w:val="single" w:sz="2" w:space="24" w:color="D1D5DB"/>
        <w:bottom w:val="single" w:sz="2" w:space="24" w:color="D1D5DB"/>
        <w:right w:val="single" w:sz="2" w:space="24" w:color="D1D5DB"/>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179" w:rsidRDefault="005B6179">
      <w:r>
        <w:separator/>
      </w:r>
    </w:p>
  </w:endnote>
  <w:endnote w:type="continuationSeparator" w:id="0">
    <w:p w:rsidR="005B6179" w:rsidRDefault="005B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DD6" w:rsidRDefault="005B6179">
    <w:pPr>
      <w:pBdr>
        <w:top w:val="single" w:sz="4" w:space="4" w:color="D1D5DB"/>
      </w:pBdr>
      <w:tabs>
        <w:tab w:val="right" w:pos="9026"/>
      </w:tabs>
    </w:pPr>
    <w:r>
      <w:rPr>
        <w:color w:val="94A3B8"/>
        <w:sz w:val="16"/>
        <w:szCs w:val="16"/>
      </w:rPr>
      <w:t xml:space="preserve">18 April </w:t>
    </w:r>
    <w:proofErr w:type="gramStart"/>
    <w:r>
      <w:rPr>
        <w:color w:val="94A3B8"/>
        <w:sz w:val="16"/>
        <w:szCs w:val="16"/>
      </w:rPr>
      <w:t>2026  |</w:t>
    </w:r>
    <w:proofErr w:type="gramEnd"/>
    <w:r>
      <w:rPr>
        <w:color w:val="94A3B8"/>
        <w:sz w:val="16"/>
        <w:szCs w:val="16"/>
      </w:rPr>
      <w:t xml:space="preserve">  175 Requirements</w:t>
    </w:r>
    <w:r>
      <w:rPr>
        <w:color w:val="94A3B8"/>
        <w:sz w:val="16"/>
        <w:szCs w:val="16"/>
      </w:rPr>
      <w:tab/>
      <w:t xml:space="preserve">Page </w:t>
    </w:r>
    <w:r>
      <w:rPr>
        <w:color w:val="1B3A6B"/>
        <w:sz w:val="16"/>
        <w:szCs w:val="16"/>
      </w:rPr>
      <w:fldChar w:fldCharType="begin"/>
    </w:r>
    <w:r>
      <w:rPr>
        <w:color w:val="1B3A6B"/>
        <w:sz w:val="16"/>
        <w:szCs w:val="16"/>
      </w:rPr>
      <w:instrText>PAGE</w:instrText>
    </w:r>
    <w:r w:rsidR="000378CA">
      <w:rPr>
        <w:color w:val="1B3A6B"/>
        <w:sz w:val="16"/>
        <w:szCs w:val="16"/>
      </w:rPr>
      <w:fldChar w:fldCharType="separate"/>
    </w:r>
    <w:r w:rsidR="00DC0038">
      <w:rPr>
        <w:noProof/>
        <w:color w:val="1B3A6B"/>
        <w:sz w:val="16"/>
        <w:szCs w:val="16"/>
      </w:rPr>
      <w:t>1</w:t>
    </w:r>
    <w:r>
      <w:rPr>
        <w:color w:val="1B3A6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179" w:rsidRDefault="005B6179">
      <w:r>
        <w:separator/>
      </w:r>
    </w:p>
  </w:footnote>
  <w:footnote w:type="continuationSeparator" w:id="0">
    <w:p w:rsidR="005B6179" w:rsidRDefault="005B6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DD6" w:rsidRDefault="005B6179">
    <w:pPr>
      <w:pBdr>
        <w:bottom w:val="single" w:sz="4" w:space="4" w:color="D1D5DB"/>
      </w:pBdr>
    </w:pPr>
    <w:proofErr w:type="gramStart"/>
    <w:r>
      <w:rPr>
        <w:color w:val="94A3B8"/>
        <w:sz w:val="18"/>
        <w:szCs w:val="18"/>
      </w:rPr>
      <w:t>SERVA  |</w:t>
    </w:r>
    <w:proofErr w:type="gramEnd"/>
    <w:r>
      <w:rPr>
        <w:color w:val="94A3B8"/>
        <w:sz w:val="18"/>
        <w:szCs w:val="18"/>
      </w:rPr>
      <w:t xml:space="preserve">  Unified BRS v1.1  |  Payments, Wallet &amp; </w:t>
    </w:r>
    <w:proofErr w:type="spellStart"/>
    <w:r>
      <w:rPr>
        <w:color w:val="94A3B8"/>
        <w:sz w:val="18"/>
        <w:szCs w:val="18"/>
      </w:rPr>
      <w:t>SoftPOS</w:t>
    </w:r>
    <w:proofErr w:type="spellEnd"/>
    <w:r>
      <w:rPr>
        <w:color w:val="94A3B8"/>
        <w:sz w:val="18"/>
        <w:szCs w:val="18"/>
      </w:rPr>
      <w:t xml:space="preserv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6F10"/>
    <w:multiLevelType w:val="hybridMultilevel"/>
    <w:tmpl w:val="18DAAE42"/>
    <w:lvl w:ilvl="0" w:tplc="88081E64">
      <w:start w:val="1"/>
      <w:numFmt w:val="decimal"/>
      <w:lvlText w:val="%1."/>
      <w:lvlJc w:val="left"/>
      <w:pPr>
        <w:ind w:left="0" w:firstLine="0"/>
      </w:pPr>
    </w:lvl>
    <w:lvl w:ilvl="1" w:tplc="388A94FC">
      <w:numFmt w:val="decimal"/>
      <w:lvlText w:val=""/>
      <w:lvlJc w:val="left"/>
    </w:lvl>
    <w:lvl w:ilvl="2" w:tplc="EF8EAB76">
      <w:numFmt w:val="decimal"/>
      <w:lvlText w:val=""/>
      <w:lvlJc w:val="left"/>
    </w:lvl>
    <w:lvl w:ilvl="3" w:tplc="79EE3EA8">
      <w:numFmt w:val="decimal"/>
      <w:lvlText w:val=""/>
      <w:lvlJc w:val="left"/>
    </w:lvl>
    <w:lvl w:ilvl="4" w:tplc="1E7CC062">
      <w:numFmt w:val="decimal"/>
      <w:lvlText w:val=""/>
      <w:lvlJc w:val="left"/>
    </w:lvl>
    <w:lvl w:ilvl="5" w:tplc="14CA0FE2">
      <w:numFmt w:val="decimal"/>
      <w:lvlText w:val=""/>
      <w:lvlJc w:val="left"/>
    </w:lvl>
    <w:lvl w:ilvl="6" w:tplc="B748FCC8">
      <w:numFmt w:val="decimal"/>
      <w:lvlText w:val=""/>
      <w:lvlJc w:val="left"/>
    </w:lvl>
    <w:lvl w:ilvl="7" w:tplc="27FEBE68">
      <w:numFmt w:val="decimal"/>
      <w:lvlText w:val=""/>
      <w:lvlJc w:val="left"/>
    </w:lvl>
    <w:lvl w:ilvl="8" w:tplc="32D467B8">
      <w:numFmt w:val="decimal"/>
      <w:lvlText w:val=""/>
      <w:lvlJc w:val="left"/>
    </w:lvl>
  </w:abstractNum>
  <w:abstractNum w:abstractNumId="1">
    <w:nsid w:val="09F657EA"/>
    <w:multiLevelType w:val="hybridMultilevel"/>
    <w:tmpl w:val="DCF2AC14"/>
    <w:lvl w:ilvl="0" w:tplc="F4063DEA">
      <w:start w:val="1"/>
      <w:numFmt w:val="bullet"/>
      <w:lvlText w:val="●"/>
      <w:lvlJc w:val="left"/>
      <w:pPr>
        <w:ind w:left="720" w:hanging="360"/>
      </w:pPr>
    </w:lvl>
    <w:lvl w:ilvl="1" w:tplc="8A8C85C6">
      <w:start w:val="1"/>
      <w:numFmt w:val="bullet"/>
      <w:lvlText w:val="○"/>
      <w:lvlJc w:val="left"/>
      <w:pPr>
        <w:ind w:left="1440" w:hanging="360"/>
      </w:pPr>
    </w:lvl>
    <w:lvl w:ilvl="2" w:tplc="8F367D5E">
      <w:start w:val="1"/>
      <w:numFmt w:val="bullet"/>
      <w:lvlText w:val="■"/>
      <w:lvlJc w:val="left"/>
      <w:pPr>
        <w:ind w:left="2160" w:hanging="360"/>
      </w:pPr>
    </w:lvl>
    <w:lvl w:ilvl="3" w:tplc="26C4B284">
      <w:start w:val="1"/>
      <w:numFmt w:val="bullet"/>
      <w:lvlText w:val="●"/>
      <w:lvlJc w:val="left"/>
      <w:pPr>
        <w:ind w:left="2880" w:hanging="360"/>
      </w:pPr>
    </w:lvl>
    <w:lvl w:ilvl="4" w:tplc="FDE4B86C">
      <w:start w:val="1"/>
      <w:numFmt w:val="bullet"/>
      <w:lvlText w:val="○"/>
      <w:lvlJc w:val="left"/>
      <w:pPr>
        <w:ind w:left="3600" w:hanging="360"/>
      </w:pPr>
    </w:lvl>
    <w:lvl w:ilvl="5" w:tplc="A62EAC22">
      <w:start w:val="1"/>
      <w:numFmt w:val="bullet"/>
      <w:lvlText w:val="■"/>
      <w:lvlJc w:val="left"/>
      <w:pPr>
        <w:ind w:left="4320" w:hanging="360"/>
      </w:pPr>
    </w:lvl>
    <w:lvl w:ilvl="6" w:tplc="0352C19C">
      <w:start w:val="1"/>
      <w:numFmt w:val="bullet"/>
      <w:lvlText w:val="●"/>
      <w:lvlJc w:val="left"/>
      <w:pPr>
        <w:ind w:left="5040" w:hanging="360"/>
      </w:pPr>
    </w:lvl>
    <w:lvl w:ilvl="7" w:tplc="1DCA2026">
      <w:start w:val="1"/>
      <w:numFmt w:val="bullet"/>
      <w:lvlText w:val="●"/>
      <w:lvlJc w:val="left"/>
      <w:pPr>
        <w:ind w:left="5760" w:hanging="360"/>
      </w:pPr>
    </w:lvl>
    <w:lvl w:ilvl="8" w:tplc="9D4CE662">
      <w:start w:val="1"/>
      <w:numFmt w:val="bullet"/>
      <w:lvlText w:val="●"/>
      <w:lvlJc w:val="left"/>
      <w:pPr>
        <w:ind w:left="6480" w:hanging="360"/>
      </w:pPr>
    </w:lvl>
  </w:abstractNum>
  <w:abstractNum w:abstractNumId="2">
    <w:nsid w:val="7118060B"/>
    <w:multiLevelType w:val="hybridMultilevel"/>
    <w:tmpl w:val="F89625E6"/>
    <w:lvl w:ilvl="0" w:tplc="2B387DF6">
      <w:start w:val="1"/>
      <w:numFmt w:val="bullet"/>
      <w:lvlText w:val="•"/>
      <w:lvlJc w:val="left"/>
      <w:pPr>
        <w:ind w:left="720" w:hanging="360"/>
      </w:pPr>
    </w:lvl>
    <w:lvl w:ilvl="1" w:tplc="C3201F44">
      <w:numFmt w:val="decimal"/>
      <w:lvlText w:val=""/>
      <w:lvlJc w:val="left"/>
    </w:lvl>
    <w:lvl w:ilvl="2" w:tplc="B358BAAA">
      <w:numFmt w:val="decimal"/>
      <w:lvlText w:val=""/>
      <w:lvlJc w:val="left"/>
    </w:lvl>
    <w:lvl w:ilvl="3" w:tplc="9C26FD18">
      <w:numFmt w:val="decimal"/>
      <w:lvlText w:val=""/>
      <w:lvlJc w:val="left"/>
    </w:lvl>
    <w:lvl w:ilvl="4" w:tplc="24A89C9C">
      <w:numFmt w:val="decimal"/>
      <w:lvlText w:val=""/>
      <w:lvlJc w:val="left"/>
    </w:lvl>
    <w:lvl w:ilvl="5" w:tplc="9D3EC17A">
      <w:numFmt w:val="decimal"/>
      <w:lvlText w:val=""/>
      <w:lvlJc w:val="left"/>
    </w:lvl>
    <w:lvl w:ilvl="6" w:tplc="1E449BBC">
      <w:numFmt w:val="decimal"/>
      <w:lvlText w:val=""/>
      <w:lvlJc w:val="left"/>
    </w:lvl>
    <w:lvl w:ilvl="7" w:tplc="FD8C86D4">
      <w:numFmt w:val="decimal"/>
      <w:lvlText w:val=""/>
      <w:lvlJc w:val="left"/>
    </w:lvl>
    <w:lvl w:ilvl="8" w:tplc="E39A382A">
      <w:numFmt w:val="decimal"/>
      <w:lvlText w:val=""/>
      <w:lvlJc w:val="left"/>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32DD6"/>
    <w:rsid w:val="000378CA"/>
    <w:rsid w:val="005B6179"/>
    <w:rsid w:val="00832DD6"/>
    <w:rsid w:val="00D027CF"/>
    <w:rsid w:val="00DC0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80" w:after="180"/>
      <w:outlineLvl w:val="0"/>
    </w:pPr>
    <w:rPr>
      <w:b/>
      <w:bCs/>
      <w:color w:val="1B3A6B"/>
      <w:sz w:val="36"/>
      <w:szCs w:val="36"/>
    </w:rPr>
  </w:style>
  <w:style w:type="paragraph" w:styleId="Heading2">
    <w:name w:val="heading 2"/>
    <w:qFormat/>
    <w:pPr>
      <w:spacing w:before="320" w:after="140"/>
      <w:outlineLvl w:val="1"/>
    </w:pPr>
    <w:rPr>
      <w:b/>
      <w:bCs/>
      <w:color w:val="2E5A9E"/>
      <w:sz w:val="27"/>
      <w:szCs w:val="27"/>
    </w:rPr>
  </w:style>
  <w:style w:type="paragraph" w:styleId="Heading3">
    <w:name w:val="heading 3"/>
    <w:qFormat/>
    <w:pPr>
      <w:spacing w:before="240" w:after="100"/>
      <w:outlineLvl w:val="2"/>
    </w:pPr>
    <w:rPr>
      <w:b/>
      <w:bCs/>
      <w:color w:val="0B6E6E"/>
      <w:sz w:val="24"/>
      <w:szCs w:val="24"/>
    </w:rPr>
  </w:style>
  <w:style w:type="paragraph" w:styleId="Heading4">
    <w:name w:val="heading 4"/>
    <w:qFormat/>
    <w:pPr>
      <w:spacing w:before="180" w:after="80"/>
      <w:outlineLvl w:val="3"/>
    </w:pPr>
    <w:rPr>
      <w:b/>
      <w:bCs/>
      <w:color w:val="1E293B"/>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0378CA"/>
    <w:rPr>
      <w:rFonts w:ascii="Tahoma" w:hAnsi="Tahoma" w:cs="Tahoma"/>
      <w:sz w:val="16"/>
      <w:szCs w:val="16"/>
    </w:rPr>
  </w:style>
  <w:style w:type="character" w:customStyle="1" w:styleId="BalloonTextChar">
    <w:name w:val="Balloon Text Char"/>
    <w:basedOn w:val="DefaultParagraphFont"/>
    <w:link w:val="BalloonText"/>
    <w:uiPriority w:val="99"/>
    <w:semiHidden/>
    <w:rsid w:val="000378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80" w:after="180"/>
      <w:outlineLvl w:val="0"/>
    </w:pPr>
    <w:rPr>
      <w:b/>
      <w:bCs/>
      <w:color w:val="1B3A6B"/>
      <w:sz w:val="36"/>
      <w:szCs w:val="36"/>
    </w:rPr>
  </w:style>
  <w:style w:type="paragraph" w:styleId="Heading2">
    <w:name w:val="heading 2"/>
    <w:qFormat/>
    <w:pPr>
      <w:spacing w:before="320" w:after="140"/>
      <w:outlineLvl w:val="1"/>
    </w:pPr>
    <w:rPr>
      <w:b/>
      <w:bCs/>
      <w:color w:val="2E5A9E"/>
      <w:sz w:val="27"/>
      <w:szCs w:val="27"/>
    </w:rPr>
  </w:style>
  <w:style w:type="paragraph" w:styleId="Heading3">
    <w:name w:val="heading 3"/>
    <w:qFormat/>
    <w:pPr>
      <w:spacing w:before="240" w:after="100"/>
      <w:outlineLvl w:val="2"/>
    </w:pPr>
    <w:rPr>
      <w:b/>
      <w:bCs/>
      <w:color w:val="0B6E6E"/>
      <w:sz w:val="24"/>
      <w:szCs w:val="24"/>
    </w:rPr>
  </w:style>
  <w:style w:type="paragraph" w:styleId="Heading4">
    <w:name w:val="heading 4"/>
    <w:qFormat/>
    <w:pPr>
      <w:spacing w:before="180" w:after="80"/>
      <w:outlineLvl w:val="3"/>
    </w:pPr>
    <w:rPr>
      <w:b/>
      <w:bCs/>
      <w:color w:val="1E293B"/>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0378CA"/>
    <w:rPr>
      <w:rFonts w:ascii="Tahoma" w:hAnsi="Tahoma" w:cs="Tahoma"/>
      <w:sz w:val="16"/>
      <w:szCs w:val="16"/>
    </w:rPr>
  </w:style>
  <w:style w:type="character" w:customStyle="1" w:styleId="BalloonTextChar">
    <w:name w:val="Balloon Text Char"/>
    <w:basedOn w:val="DefaultParagraphFont"/>
    <w:link w:val="BalloonText"/>
    <w:uiPriority w:val="99"/>
    <w:semiHidden/>
    <w:rsid w:val="000378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13255</Words>
  <Characters>75560</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2026-04-19T18:40:00Z</dcterms:created>
  <dcterms:modified xsi:type="dcterms:W3CDTF">2026-04-19T18:42:00Z</dcterms:modified>
</cp:coreProperties>
</file>